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4768C" w14:textId="3D2C222A" w:rsidR="003F0D12" w:rsidRDefault="003F0D12" w:rsidP="003F0D12">
      <w:pPr>
        <w:widowControl w:val="0"/>
        <w:tabs>
          <w:tab w:val="right" w:pos="9639"/>
        </w:tabs>
        <w:spacing w:after="0"/>
        <w:rPr>
          <w:rFonts w:eastAsia="Times New Roman"/>
          <w:b/>
          <w:bCs/>
          <w:sz w:val="22"/>
          <w:szCs w:val="22"/>
        </w:rPr>
      </w:pPr>
      <w:bookmarkStart w:id="0" w:name="_GoBack"/>
      <w:bookmarkEnd w:id="0"/>
      <w:r w:rsidRPr="004447B5">
        <w:rPr>
          <w:rFonts w:eastAsia="Times New Roman"/>
          <w:b/>
          <w:bCs/>
          <w:sz w:val="22"/>
          <w:szCs w:val="22"/>
        </w:rPr>
        <w:t>3GPP T</w:t>
      </w:r>
      <w:bookmarkStart w:id="1" w:name="_Ref452454252"/>
      <w:bookmarkEnd w:id="1"/>
      <w:r w:rsidRPr="004447B5">
        <w:rPr>
          <w:rFonts w:eastAsia="Times New Roman"/>
          <w:b/>
          <w:bCs/>
          <w:sz w:val="22"/>
          <w:szCs w:val="22"/>
        </w:rPr>
        <w:t xml:space="preserve">SG-RAN </w:t>
      </w:r>
      <w:r w:rsidRPr="004447B5">
        <w:rPr>
          <w:rFonts w:eastAsia="Times New Roman"/>
          <w:b/>
          <w:sz w:val="22"/>
          <w:szCs w:val="22"/>
        </w:rPr>
        <w:t xml:space="preserve">WG1 Meeting </w:t>
      </w:r>
      <w:r w:rsidR="00F1416A">
        <w:rPr>
          <w:rFonts w:eastAsia="Times New Roman"/>
          <w:b/>
          <w:sz w:val="22"/>
          <w:szCs w:val="22"/>
        </w:rPr>
        <w:t>NR</w:t>
      </w:r>
      <w:r w:rsidRPr="004447B5">
        <w:rPr>
          <w:rFonts w:eastAsia="Times New Roman"/>
          <w:b/>
          <w:sz w:val="22"/>
          <w:szCs w:val="22"/>
        </w:rPr>
        <w:t>#</w:t>
      </w:r>
      <w:r w:rsidR="00F1416A">
        <w:rPr>
          <w:rFonts w:eastAsia="Times New Roman"/>
          <w:b/>
          <w:sz w:val="22"/>
          <w:szCs w:val="22"/>
        </w:rPr>
        <w:t>3</w:t>
      </w:r>
      <w:r>
        <w:rPr>
          <w:rFonts w:eastAsia="Times New Roman"/>
          <w:b/>
          <w:bCs/>
          <w:sz w:val="22"/>
          <w:szCs w:val="22"/>
        </w:rPr>
        <w:tab/>
        <w:t>R1-1716384</w:t>
      </w:r>
    </w:p>
    <w:p w14:paraId="43B49CBF" w14:textId="378C8BB1" w:rsidR="003F0D12" w:rsidRDefault="00F1416A" w:rsidP="003F0D12">
      <w:pPr>
        <w:widowControl w:val="0"/>
        <w:tabs>
          <w:tab w:val="right" w:pos="9639"/>
        </w:tabs>
        <w:spacing w:after="0"/>
        <w:rPr>
          <w:rFonts w:eastAsia="Times New Roman"/>
          <w:b/>
          <w:bCs/>
          <w:sz w:val="22"/>
          <w:szCs w:val="22"/>
        </w:rPr>
      </w:pPr>
      <w:r>
        <w:rPr>
          <w:rFonts w:eastAsia="Times New Roman"/>
          <w:b/>
          <w:bCs/>
          <w:sz w:val="22"/>
          <w:szCs w:val="22"/>
        </w:rPr>
        <w:t>Nagoya, Japan</w:t>
      </w:r>
    </w:p>
    <w:p w14:paraId="02EE1499" w14:textId="6973CBDF" w:rsidR="003F0D12" w:rsidRPr="004447B5" w:rsidRDefault="00F1416A" w:rsidP="003F0D12">
      <w:pPr>
        <w:widowControl w:val="0"/>
        <w:tabs>
          <w:tab w:val="right" w:pos="9639"/>
        </w:tabs>
        <w:spacing w:after="0"/>
        <w:rPr>
          <w:rFonts w:eastAsia="Times New Roman"/>
          <w:b/>
          <w:bCs/>
          <w:i/>
          <w:sz w:val="22"/>
          <w:szCs w:val="22"/>
        </w:rPr>
      </w:pPr>
      <w:r>
        <w:rPr>
          <w:rFonts w:eastAsia="Times New Roman"/>
          <w:b/>
          <w:bCs/>
          <w:sz w:val="22"/>
          <w:szCs w:val="22"/>
        </w:rPr>
        <w:t>Sept 18-21, 2017</w:t>
      </w:r>
    </w:p>
    <w:p w14:paraId="0298D075" w14:textId="77777777" w:rsidR="003F0D12" w:rsidRPr="004447B5" w:rsidRDefault="003F0D12" w:rsidP="003F0D12">
      <w:pPr>
        <w:pStyle w:val="Footer"/>
        <w:jc w:val="both"/>
        <w:rPr>
          <w:rFonts w:ascii="Times New Roman" w:hAnsi="Times New Roman"/>
          <w:noProof w:val="0"/>
          <w:sz w:val="22"/>
          <w:szCs w:val="22"/>
        </w:rPr>
      </w:pPr>
    </w:p>
    <w:p w14:paraId="3B81C5B0" w14:textId="77777777" w:rsidR="003F0D12" w:rsidRPr="004447B5" w:rsidRDefault="003F0D12" w:rsidP="003F0D12">
      <w:pPr>
        <w:tabs>
          <w:tab w:val="left" w:pos="1985"/>
        </w:tabs>
        <w:jc w:val="both"/>
        <w:rPr>
          <w:sz w:val="22"/>
          <w:szCs w:val="22"/>
        </w:rPr>
      </w:pPr>
      <w:r w:rsidRPr="004447B5">
        <w:rPr>
          <w:b/>
          <w:sz w:val="22"/>
          <w:szCs w:val="22"/>
        </w:rPr>
        <w:t>Agenda item:</w:t>
      </w:r>
      <w:r w:rsidRPr="004447B5">
        <w:rPr>
          <w:sz w:val="22"/>
          <w:szCs w:val="22"/>
        </w:rPr>
        <w:tab/>
      </w:r>
      <w:bookmarkStart w:id="2" w:name="Source"/>
      <w:bookmarkEnd w:id="2"/>
      <w:r>
        <w:rPr>
          <w:sz w:val="22"/>
          <w:szCs w:val="22"/>
        </w:rPr>
        <w:t>6.1.4.2</w:t>
      </w:r>
    </w:p>
    <w:p w14:paraId="7C89CFB7" w14:textId="77777777" w:rsidR="003F0D12" w:rsidRPr="004447B5" w:rsidRDefault="003F0D12" w:rsidP="003F0D12">
      <w:pPr>
        <w:tabs>
          <w:tab w:val="left" w:pos="1985"/>
          <w:tab w:val="left" w:pos="6420"/>
        </w:tabs>
        <w:jc w:val="both"/>
        <w:rPr>
          <w:sz w:val="22"/>
          <w:szCs w:val="22"/>
        </w:rPr>
      </w:pPr>
      <w:r w:rsidRPr="004447B5">
        <w:rPr>
          <w:b/>
          <w:sz w:val="22"/>
          <w:szCs w:val="22"/>
        </w:rPr>
        <w:t xml:space="preserve">Source: </w:t>
      </w:r>
      <w:r w:rsidRPr="004447B5">
        <w:rPr>
          <w:b/>
          <w:sz w:val="22"/>
          <w:szCs w:val="22"/>
        </w:rPr>
        <w:tab/>
      </w:r>
      <w:r w:rsidRPr="004447B5">
        <w:rPr>
          <w:sz w:val="22"/>
          <w:szCs w:val="22"/>
        </w:rPr>
        <w:t>Qualcomm Incorporated</w:t>
      </w:r>
      <w:r>
        <w:rPr>
          <w:sz w:val="22"/>
          <w:szCs w:val="22"/>
        </w:rPr>
        <w:tab/>
      </w:r>
    </w:p>
    <w:p w14:paraId="4DF28F6C" w14:textId="77777777" w:rsidR="003F0D12" w:rsidRPr="004447B5" w:rsidRDefault="003F0D12" w:rsidP="003F0D12">
      <w:pPr>
        <w:ind w:left="1988" w:hanging="1988"/>
        <w:rPr>
          <w:sz w:val="22"/>
          <w:szCs w:val="22"/>
        </w:rPr>
      </w:pPr>
      <w:r w:rsidRPr="004447B5">
        <w:rPr>
          <w:b/>
          <w:sz w:val="22"/>
          <w:szCs w:val="22"/>
        </w:rPr>
        <w:t>Title:</w:t>
      </w:r>
      <w:r w:rsidRPr="004447B5">
        <w:rPr>
          <w:sz w:val="22"/>
          <w:szCs w:val="22"/>
        </w:rPr>
        <w:t xml:space="preserve"> </w:t>
      </w:r>
      <w:r w:rsidRPr="004447B5">
        <w:rPr>
          <w:sz w:val="22"/>
          <w:szCs w:val="22"/>
        </w:rPr>
        <w:tab/>
      </w:r>
      <w:r>
        <w:rPr>
          <w:sz w:val="22"/>
          <w:szCs w:val="22"/>
        </w:rPr>
        <w:t>PRACH Procedure Considerations</w:t>
      </w:r>
    </w:p>
    <w:p w14:paraId="6D750A75" w14:textId="77777777" w:rsidR="003F0D12" w:rsidRPr="004447B5" w:rsidRDefault="003F0D12" w:rsidP="003F0D12">
      <w:pPr>
        <w:ind w:left="1988" w:hanging="1988"/>
        <w:jc w:val="both"/>
        <w:rPr>
          <w:sz w:val="22"/>
          <w:szCs w:val="22"/>
        </w:rPr>
      </w:pPr>
      <w:r w:rsidRPr="004447B5">
        <w:rPr>
          <w:b/>
          <w:sz w:val="22"/>
          <w:szCs w:val="22"/>
        </w:rPr>
        <w:t>Document for:</w:t>
      </w:r>
      <w:r w:rsidRPr="004447B5">
        <w:rPr>
          <w:sz w:val="22"/>
          <w:szCs w:val="22"/>
        </w:rPr>
        <w:tab/>
      </w:r>
      <w:bookmarkStart w:id="3" w:name="DocumentFor"/>
      <w:bookmarkEnd w:id="3"/>
      <w:r w:rsidRPr="004447B5">
        <w:rPr>
          <w:sz w:val="22"/>
          <w:szCs w:val="22"/>
        </w:rPr>
        <w:t>Discussion/Decision</w:t>
      </w:r>
    </w:p>
    <w:p w14:paraId="3E1F1DBE" w14:textId="77777777" w:rsidR="003F0D12" w:rsidRPr="004447B5" w:rsidRDefault="003F0D12" w:rsidP="003F0D12">
      <w:pPr>
        <w:pStyle w:val="Heading1"/>
        <w:overflowPunct w:val="0"/>
        <w:autoSpaceDE w:val="0"/>
        <w:autoSpaceDN w:val="0"/>
        <w:adjustRightInd w:val="0"/>
        <w:ind w:left="1134" w:hanging="1134"/>
        <w:textAlignment w:val="baseline"/>
        <w:rPr>
          <w:rFonts w:eastAsia="SimSun" w:cs="Arial"/>
          <w:szCs w:val="32"/>
          <w:lang w:eastAsia="ja-JP"/>
        </w:rPr>
      </w:pPr>
      <w:bookmarkStart w:id="4" w:name="_Ref462751722"/>
      <w:r w:rsidRPr="004447B5">
        <w:rPr>
          <w:rFonts w:eastAsia="SimSun" w:cs="Arial"/>
          <w:szCs w:val="32"/>
          <w:lang w:eastAsia="ja-JP"/>
        </w:rPr>
        <w:t>1. Introduction</w:t>
      </w:r>
      <w:bookmarkEnd w:id="4"/>
    </w:p>
    <w:p w14:paraId="4AC4E9F3" w14:textId="7EF49C0B" w:rsidR="00923FED" w:rsidRDefault="00F1416A" w:rsidP="003F0D12">
      <w:pPr>
        <w:jc w:val="both"/>
        <w:rPr>
          <w:lang w:val="en-US"/>
        </w:rPr>
      </w:pPr>
      <w:r>
        <w:rPr>
          <w:lang w:val="en-US"/>
        </w:rPr>
        <w:t xml:space="preserve">This contribution is a revision of the combinations of R1-1713381 and R1-1713382. </w:t>
      </w:r>
      <w:r w:rsidR="003F0D12">
        <w:rPr>
          <w:lang w:val="en-US"/>
        </w:rPr>
        <w:t xml:space="preserve">This contribution provides our views on </w:t>
      </w:r>
      <w:r w:rsidR="00923FED">
        <w:rPr>
          <w:lang w:val="en-US"/>
        </w:rPr>
        <w:t>several aspects of RACH procedure, inc</w:t>
      </w:r>
      <w:r w:rsidR="001A31C3">
        <w:rPr>
          <w:lang w:val="en-US"/>
        </w:rPr>
        <w:t>luding power ramping and power control during RACH, use of dedicated time domain RACH region, single/</w:t>
      </w:r>
      <w:r w:rsidR="00923FED">
        <w:rPr>
          <w:lang w:val="en-US"/>
        </w:rPr>
        <w:t>multiple</w:t>
      </w:r>
      <w:r w:rsidR="001A31C3">
        <w:rPr>
          <w:lang w:val="en-US"/>
        </w:rPr>
        <w:t xml:space="preserve"> Msg1 before the expiration or RAR window, RACH timeline, etc.</w:t>
      </w:r>
      <w:r w:rsidR="00F0096D">
        <w:rPr>
          <w:lang w:val="en-US"/>
        </w:rPr>
        <w:t xml:space="preserve"> We describe these topics in different sections of this contribution.</w:t>
      </w:r>
    </w:p>
    <w:p w14:paraId="7F4FE6A4" w14:textId="77777777" w:rsidR="003C5A10" w:rsidRDefault="003C5A10" w:rsidP="003C5A10">
      <w:pPr>
        <w:pStyle w:val="Heading1"/>
      </w:pPr>
      <w:r>
        <w:t>2. Mapping from SS Blocks to RACH Resources/Preambles</w:t>
      </w:r>
    </w:p>
    <w:p w14:paraId="375019D7" w14:textId="77777777" w:rsidR="003C5A10" w:rsidRDefault="003C5A10" w:rsidP="003C5A10">
      <w:r>
        <w:t xml:space="preserve">Mapping from SS blocks to RACH resources and preambles may depend on the receiver that gNB uses during RACH reception. If gNB receiver has analog RX beamforming constraint, it can only receive PRACH resources corresponding to different SS blocks in a time division multiplexed manner. </w:t>
      </w:r>
    </w:p>
    <w:p w14:paraId="16FC151D" w14:textId="77777777" w:rsidR="003C5A10" w:rsidRDefault="003C5A10" w:rsidP="003C5A10">
      <w:r>
        <w:t>However, if gNB can employ digital RX subsystems to receive PRACH, gNB can simultaneously receive PRACH from different directions. In this scenario, PRACH preambles corresponding to multiple SS blocks can be located together. This is especially valid for sub-6 GHz band, where PRACH resources corresponding to 4 or 8 different SS blocks do not need to be time division multiplexed. The SS block index can be informed to gNB through the RACH waveform and subcarrier region.</w:t>
      </w:r>
    </w:p>
    <w:p w14:paraId="5FC2C25D" w14:textId="77777777" w:rsidR="003C5A10" w:rsidRPr="00092BDF" w:rsidRDefault="0099274F" w:rsidP="003C5A10">
      <w:pPr>
        <w:rPr>
          <w:b/>
        </w:rPr>
      </w:pPr>
      <w:r w:rsidRPr="0099274F">
        <w:rPr>
          <w:b/>
          <w:u w:val="single"/>
        </w:rPr>
        <w:t>Proposal 1</w:t>
      </w:r>
      <w:r w:rsidR="003C5A10" w:rsidRPr="0099274F">
        <w:rPr>
          <w:b/>
          <w:u w:val="single"/>
        </w:rPr>
        <w:t>:</w:t>
      </w:r>
      <w:r w:rsidR="003C5A10" w:rsidRPr="00092BDF">
        <w:rPr>
          <w:b/>
        </w:rPr>
        <w:t xml:space="preserve"> NR should support SS block to PRACH resource/preamble mapping configuration where PRACH resources corresponding to different SS blocks are time division multiplexed.</w:t>
      </w:r>
    </w:p>
    <w:p w14:paraId="4DA758E7" w14:textId="77777777" w:rsidR="003C5A10" w:rsidRPr="00204B00" w:rsidRDefault="0099274F" w:rsidP="003C5A10">
      <w:pPr>
        <w:rPr>
          <w:b/>
        </w:rPr>
      </w:pPr>
      <w:r w:rsidRPr="0099274F">
        <w:rPr>
          <w:b/>
          <w:u w:val="single"/>
        </w:rPr>
        <w:t>Proposal 2</w:t>
      </w:r>
      <w:r w:rsidR="003C5A10" w:rsidRPr="0099274F">
        <w:rPr>
          <w:b/>
          <w:u w:val="single"/>
        </w:rPr>
        <w:t>:</w:t>
      </w:r>
      <w:r w:rsidR="003C5A10" w:rsidRPr="00092BDF">
        <w:rPr>
          <w:b/>
        </w:rPr>
        <w:t xml:space="preserve"> NR should support SS block to PRACH resource/preamble mapping configuration where PRACH resources corresponding to multiple SS blocks are located together. UE can select its preamble index, constructed from the combi</w:t>
      </w:r>
      <w:r w:rsidR="003C5A10">
        <w:rPr>
          <w:b/>
        </w:rPr>
        <w:t xml:space="preserve">nation of selected waveform and </w:t>
      </w:r>
      <w:r w:rsidR="003C5A10" w:rsidRPr="00092BDF">
        <w:rPr>
          <w:b/>
        </w:rPr>
        <w:t>subcarrier region, to inform the SS block index to gNB.</w:t>
      </w:r>
      <w:r w:rsidR="003C5A10">
        <w:rPr>
          <w:b/>
        </w:rPr>
        <w:t xml:space="preserve"> The selected wa</w:t>
      </w:r>
      <w:r w:rsidR="00466FAE">
        <w:rPr>
          <w:b/>
        </w:rPr>
        <w:t>vef</w:t>
      </w:r>
      <w:r w:rsidR="00E15515">
        <w:rPr>
          <w:b/>
        </w:rPr>
        <w:t xml:space="preserve">orm depends on selected root, </w:t>
      </w:r>
      <w:r w:rsidR="003C5A10">
        <w:rPr>
          <w:b/>
        </w:rPr>
        <w:t>cyclic shift and orthogonal cover code index</w:t>
      </w:r>
      <w:r w:rsidR="00E15515">
        <w:rPr>
          <w:b/>
        </w:rPr>
        <w:t xml:space="preserve"> across preambles</w:t>
      </w:r>
      <w:r w:rsidR="003C5A10">
        <w:rPr>
          <w:b/>
        </w:rPr>
        <w:t>.</w:t>
      </w:r>
    </w:p>
    <w:p w14:paraId="280A7E12" w14:textId="77777777" w:rsidR="003C5A10" w:rsidRDefault="003C5A10" w:rsidP="003C5A10">
      <w:pPr>
        <w:pStyle w:val="Heading1"/>
      </w:pPr>
      <w:r>
        <w:t>3. Dedicated Time Domain RACH Resources</w:t>
      </w:r>
    </w:p>
    <w:p w14:paraId="35933E73" w14:textId="77777777" w:rsidR="001A31C3" w:rsidRPr="00491A58" w:rsidRDefault="001A31C3" w:rsidP="001A31C3">
      <w:pPr>
        <w:rPr>
          <w:lang w:val="en-US"/>
        </w:rPr>
      </w:pPr>
      <w:r>
        <w:t>RAN1 agreed on following in one of the previous meetings:</w:t>
      </w:r>
      <w:r>
        <w:br/>
      </w:r>
    </w:p>
    <w:tbl>
      <w:tblPr>
        <w:tblStyle w:val="TableGrid"/>
        <w:tblW w:w="0" w:type="auto"/>
        <w:tblLook w:val="04A0" w:firstRow="1" w:lastRow="0" w:firstColumn="1" w:lastColumn="0" w:noHBand="0" w:noVBand="1"/>
      </w:tblPr>
      <w:tblGrid>
        <w:gridCol w:w="9350"/>
      </w:tblGrid>
      <w:tr w:rsidR="001A31C3" w14:paraId="20285DCB" w14:textId="77777777" w:rsidTr="0077338D">
        <w:tc>
          <w:tcPr>
            <w:tcW w:w="9350" w:type="dxa"/>
          </w:tcPr>
          <w:p w14:paraId="6CCF874F" w14:textId="77777777" w:rsidR="001A31C3" w:rsidRDefault="001A31C3" w:rsidP="0077338D">
            <w:pPr>
              <w:spacing w:after="0"/>
              <w:rPr>
                <w:rFonts w:eastAsia="MS Mincho"/>
                <w:lang w:val="en-US" w:eastAsia="ja-JP"/>
              </w:rPr>
            </w:pPr>
          </w:p>
          <w:p w14:paraId="7086D11D" w14:textId="77777777" w:rsidR="001A31C3" w:rsidRPr="002716D8" w:rsidRDefault="001A31C3" w:rsidP="0077338D">
            <w:pPr>
              <w:rPr>
                <w:rFonts w:eastAsia="MS Mincho"/>
                <w:b/>
                <w:u w:val="single"/>
                <w:lang w:eastAsia="ja-JP"/>
              </w:rPr>
            </w:pPr>
            <w:r w:rsidRPr="00B16098">
              <w:rPr>
                <w:rFonts w:eastAsia="MS Mincho" w:hint="eastAsia"/>
                <w:b/>
                <w:highlight w:val="green"/>
                <w:u w:val="single"/>
                <w:lang w:eastAsia="ja-JP"/>
              </w:rPr>
              <w:t>Agreements:</w:t>
            </w:r>
          </w:p>
          <w:p w14:paraId="7F1149A1" w14:textId="77777777" w:rsidR="001A31C3" w:rsidRPr="002716D8" w:rsidRDefault="001A31C3" w:rsidP="0077338D">
            <w:pPr>
              <w:numPr>
                <w:ilvl w:val="0"/>
                <w:numId w:val="5"/>
              </w:numPr>
              <w:spacing w:after="0"/>
              <w:rPr>
                <w:rFonts w:eastAsia="MS Mincho"/>
                <w:lang w:val="en-US" w:eastAsia="ja-JP"/>
              </w:rPr>
            </w:pPr>
            <w:r w:rsidRPr="002716D8">
              <w:rPr>
                <w:rFonts w:eastAsia="MS Mincho"/>
                <w:lang w:val="en-US" w:eastAsia="ja-JP"/>
              </w:rPr>
              <w:t>At least for handover case</w:t>
            </w:r>
            <w:r>
              <w:rPr>
                <w:rFonts w:eastAsia="MS Mincho" w:hint="eastAsia"/>
                <w:lang w:val="en-US" w:eastAsia="ja-JP"/>
              </w:rPr>
              <w:t>, a source</w:t>
            </w:r>
            <w:r w:rsidRPr="002716D8">
              <w:rPr>
                <w:rFonts w:eastAsia="MS Mincho" w:hint="eastAsia"/>
                <w:lang w:val="en-US" w:eastAsia="ja-JP"/>
              </w:rPr>
              <w:t xml:space="preserve"> cell can indicate in the handover command</w:t>
            </w:r>
            <w:r w:rsidRPr="002716D8">
              <w:rPr>
                <w:rFonts w:eastAsia="MS Mincho"/>
                <w:lang w:val="en-US" w:eastAsia="ja-JP"/>
              </w:rPr>
              <w:t xml:space="preserve">, </w:t>
            </w:r>
          </w:p>
          <w:p w14:paraId="5542AEAE" w14:textId="77777777" w:rsidR="001A31C3" w:rsidRDefault="001A31C3" w:rsidP="0077338D">
            <w:pPr>
              <w:numPr>
                <w:ilvl w:val="1"/>
                <w:numId w:val="5"/>
              </w:numPr>
              <w:spacing w:after="0"/>
              <w:rPr>
                <w:rFonts w:eastAsia="MS Mincho"/>
                <w:lang w:val="en-US" w:eastAsia="ja-JP"/>
              </w:rPr>
            </w:pPr>
            <w:r w:rsidRPr="002716D8">
              <w:rPr>
                <w:rFonts w:eastAsia="MS Mincho" w:hint="eastAsia"/>
                <w:lang w:val="en-US" w:eastAsia="ja-JP"/>
              </w:rPr>
              <w:t>A</w:t>
            </w:r>
            <w:r w:rsidRPr="002716D8">
              <w:rPr>
                <w:rFonts w:eastAsia="MS Mincho"/>
                <w:lang w:val="en-US" w:eastAsia="ja-JP"/>
              </w:rPr>
              <w:t>ssociation between RACH resources and CSI-RS configuration(s)</w:t>
            </w:r>
          </w:p>
          <w:p w14:paraId="7A343986" w14:textId="77777777" w:rsidR="001A31C3" w:rsidRPr="008877A2" w:rsidRDefault="001A31C3" w:rsidP="0077338D">
            <w:pPr>
              <w:numPr>
                <w:ilvl w:val="1"/>
                <w:numId w:val="5"/>
              </w:numPr>
              <w:spacing w:after="0"/>
              <w:rPr>
                <w:rFonts w:eastAsia="MS Mincho"/>
                <w:lang w:val="en-US" w:eastAsia="ja-JP"/>
              </w:rPr>
            </w:pPr>
            <w:r w:rsidRPr="002D6C94">
              <w:rPr>
                <w:rFonts w:eastAsia="MS Mincho" w:hint="eastAsia"/>
                <w:lang w:eastAsia="ja-JP"/>
              </w:rPr>
              <w:t>A</w:t>
            </w:r>
            <w:r>
              <w:t>ssociation between RACH resources and SS blocks</w:t>
            </w:r>
          </w:p>
          <w:p w14:paraId="408FD499" w14:textId="77777777" w:rsidR="001A31C3" w:rsidRPr="009C3B7E" w:rsidRDefault="001A31C3" w:rsidP="0077338D">
            <w:pPr>
              <w:numPr>
                <w:ilvl w:val="1"/>
                <w:numId w:val="5"/>
              </w:numPr>
              <w:spacing w:after="0"/>
              <w:rPr>
                <w:rFonts w:eastAsia="MS Mincho"/>
                <w:lang w:val="en-US"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14:paraId="68DBC26D" w14:textId="77777777" w:rsidR="001A31C3" w:rsidRPr="00F0096D" w:rsidRDefault="001A31C3" w:rsidP="0077338D">
            <w:pPr>
              <w:numPr>
                <w:ilvl w:val="1"/>
                <w:numId w:val="5"/>
              </w:numPr>
              <w:spacing w:after="0"/>
              <w:rPr>
                <w:rFonts w:eastAsia="MS Mincho"/>
                <w:lang w:val="en-US" w:eastAsia="ja-JP"/>
              </w:rPr>
            </w:pPr>
            <w:r>
              <w:rPr>
                <w:rFonts w:eastAsia="MS Mincho" w:hint="eastAsia"/>
                <w:lang w:val="en-US" w:eastAsia="ja-JP"/>
              </w:rPr>
              <w:t>Note that above CSI-RS configuration is UE-specifically configured</w:t>
            </w:r>
          </w:p>
          <w:p w14:paraId="51BECF6D" w14:textId="77777777" w:rsidR="001A31C3" w:rsidRDefault="001A31C3" w:rsidP="0077338D">
            <w:pPr>
              <w:spacing w:after="0"/>
            </w:pPr>
          </w:p>
        </w:tc>
      </w:tr>
    </w:tbl>
    <w:p w14:paraId="47A2FC61" w14:textId="77777777" w:rsidR="001A31C3" w:rsidRPr="001A31C3" w:rsidRDefault="001A31C3" w:rsidP="001A31C3"/>
    <w:p w14:paraId="52B8E197" w14:textId="77777777" w:rsidR="003C5A10" w:rsidRDefault="003C5A10" w:rsidP="003C5A10">
      <w:r>
        <w:t>NR is currently considering dedicated time domain RACH resources to reduce latency during handover scenarios. Common regular RACH resources may come infrequently and may increase handover latency. gNB can flexibly generate a few “short-lived” dedicated time domain RACH resources so that UE can quickly transmit Msg1 to the target cell.</w:t>
      </w:r>
    </w:p>
    <w:p w14:paraId="19B33B38" w14:textId="77777777" w:rsidR="003C5A10" w:rsidRDefault="003C5A10" w:rsidP="003C5A10">
      <w:r>
        <w:t>Note that, these dedicated time domain RACH resources incur additional overhead. However, gNB can create this dedicated time domain RACH opportunity only for a subset of gNB beams, based on prior reports from the UE.</w:t>
      </w:r>
    </w:p>
    <w:p w14:paraId="0BF39343" w14:textId="77777777" w:rsidR="003C5A10" w:rsidRDefault="003C5A10" w:rsidP="003C5A10">
      <w:pPr>
        <w:jc w:val="center"/>
      </w:pPr>
      <w:r>
        <w:rPr>
          <w:noProof/>
          <w:lang w:val="en-US"/>
        </w:rPr>
        <w:drawing>
          <wp:inline distT="0" distB="0" distL="0" distR="0" wp14:anchorId="2DC6EC5A" wp14:editId="43660DAA">
            <wp:extent cx="5753100" cy="273641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edicated_Time_Domain_RACH_Resources.png"/>
                    <pic:cNvPicPr/>
                  </pic:nvPicPr>
                  <pic:blipFill>
                    <a:blip r:embed="rId9">
                      <a:extLst>
                        <a:ext uri="{28A0092B-C50C-407E-A947-70E740481C1C}">
                          <a14:useLocalDpi xmlns:a14="http://schemas.microsoft.com/office/drawing/2010/main" val="0"/>
                        </a:ext>
                      </a:extLst>
                    </a:blip>
                    <a:stretch>
                      <a:fillRect/>
                    </a:stretch>
                  </pic:blipFill>
                  <pic:spPr>
                    <a:xfrm>
                      <a:off x="0" y="0"/>
                      <a:ext cx="5756094" cy="2737834"/>
                    </a:xfrm>
                    <a:prstGeom prst="rect">
                      <a:avLst/>
                    </a:prstGeom>
                  </pic:spPr>
                </pic:pic>
              </a:graphicData>
            </a:graphic>
          </wp:inline>
        </w:drawing>
      </w:r>
    </w:p>
    <w:p w14:paraId="1A65227F" w14:textId="77777777" w:rsidR="003C5A10" w:rsidRPr="00797453" w:rsidRDefault="0099274F" w:rsidP="003C5A10">
      <w:pPr>
        <w:jc w:val="center"/>
        <w:rPr>
          <w:b/>
        </w:rPr>
      </w:pPr>
      <w:r>
        <w:rPr>
          <w:b/>
        </w:rPr>
        <w:t>Figure 1</w:t>
      </w:r>
      <w:r w:rsidR="003C5A10" w:rsidRPr="00797453">
        <w:rPr>
          <w:b/>
        </w:rPr>
        <w:t xml:space="preserve">: </w:t>
      </w:r>
      <w:r w:rsidR="003C5A10">
        <w:rPr>
          <w:b/>
        </w:rPr>
        <w:t>Configuration of common RACH region and d</w:t>
      </w:r>
      <w:r w:rsidR="003C5A10" w:rsidRPr="00797453">
        <w:rPr>
          <w:b/>
        </w:rPr>
        <w:t>edicated time domain RACH r</w:t>
      </w:r>
      <w:r w:rsidR="003C5A10">
        <w:rPr>
          <w:b/>
        </w:rPr>
        <w:t>egion</w:t>
      </w:r>
    </w:p>
    <w:p w14:paraId="34E91B9C" w14:textId="77777777" w:rsidR="003C5A10" w:rsidRDefault="003C5A10" w:rsidP="003C5A10">
      <w:r>
        <w:t xml:space="preserve"> </w:t>
      </w:r>
      <w:r w:rsidR="0099274F">
        <w:t>Figure 1</w:t>
      </w:r>
      <w:r>
        <w:t xml:space="preserve"> shows the configuration of both common RACH region and dedicated time domain RACH region. Note that, unlike common RACH region, dedicated time domain RACH region </w:t>
      </w:r>
      <w:r w:rsidR="0099274F">
        <w:t>is</w:t>
      </w:r>
      <w:r>
        <w:t xml:space="preserve"> generated for a subset of gNB beams and in an aperiodic manner, to support quick handover and limit RACH overhead.</w:t>
      </w:r>
    </w:p>
    <w:p w14:paraId="6DD4EF5C" w14:textId="77777777" w:rsidR="003C5A10" w:rsidRPr="001E7B01" w:rsidRDefault="0099274F" w:rsidP="003C5A10">
      <w:pPr>
        <w:rPr>
          <w:b/>
        </w:rPr>
      </w:pPr>
      <w:r w:rsidRPr="0099274F">
        <w:rPr>
          <w:b/>
          <w:u w:val="single"/>
        </w:rPr>
        <w:t>Proposal 3</w:t>
      </w:r>
      <w:r w:rsidR="003C5A10" w:rsidRPr="0099274F">
        <w:rPr>
          <w:b/>
          <w:u w:val="single"/>
        </w:rPr>
        <w:t>:</w:t>
      </w:r>
      <w:r w:rsidR="003C5A10" w:rsidRPr="001E7B01">
        <w:rPr>
          <w:b/>
        </w:rPr>
        <w:t xml:space="preserve"> Duri</w:t>
      </w:r>
      <w:r w:rsidR="003C5A10">
        <w:rPr>
          <w:b/>
        </w:rPr>
        <w:t>ng handover scenarios, NR considers to allow</w:t>
      </w:r>
      <w:r w:rsidR="003C5A10" w:rsidRPr="001E7B01">
        <w:rPr>
          <w:b/>
        </w:rPr>
        <w:t xml:space="preserve"> source cell the flexibility to indicate a set of dedicated time resources for contention free random access.</w:t>
      </w:r>
    </w:p>
    <w:p w14:paraId="1CEF8566" w14:textId="77777777" w:rsidR="003C5A10" w:rsidRPr="003663FF" w:rsidRDefault="003C5A10" w:rsidP="00A935E7">
      <w:pPr>
        <w:pStyle w:val="Heading1"/>
      </w:pPr>
      <w:r>
        <w:t xml:space="preserve">4. Number of Msg1 Transmissions </w:t>
      </w:r>
      <w:r w:rsidR="00A935E7">
        <w:t>before the expiration of RAR window</w:t>
      </w:r>
    </w:p>
    <w:p w14:paraId="2BDD5FF7" w14:textId="77777777" w:rsidR="003C5A10" w:rsidRDefault="003C5A10" w:rsidP="003C5A10">
      <w:r>
        <w:t xml:space="preserve">Transmission of multiple Msg1 transmission until the end of RAR window helps the UEs that do not have beam correspondence. Multiple Msg1 </w:t>
      </w:r>
      <w:r w:rsidR="0099274F">
        <w:t xml:space="preserve">before the expiration of RAR window </w:t>
      </w:r>
      <w:r>
        <w:t xml:space="preserve">is not </w:t>
      </w:r>
      <w:r w:rsidR="0099274F">
        <w:t>critical</w:t>
      </w:r>
      <w:r>
        <w:t xml:space="preserve"> for the UEs that have beam correspondence. However, multiple Msg1 due to UE’s lack of beam correspondence may have following issues.</w:t>
      </w:r>
    </w:p>
    <w:p w14:paraId="66B74C43" w14:textId="77777777" w:rsidR="003C5A10" w:rsidRPr="00985B44" w:rsidRDefault="003C5A10" w:rsidP="003C5A10">
      <w:pPr>
        <w:rPr>
          <w:highlight w:val="yellow"/>
        </w:rPr>
      </w:pPr>
      <w:r w:rsidRPr="00443273">
        <w:rPr>
          <w:b/>
        </w:rPr>
        <w:t>1.</w:t>
      </w:r>
      <w:r>
        <w:rPr>
          <w:b/>
        </w:rPr>
        <w:t xml:space="preserve"> </w:t>
      </w:r>
      <w:r w:rsidRPr="00443273">
        <w:rPr>
          <w:b/>
        </w:rPr>
        <w:t>High overhead:</w:t>
      </w:r>
      <w:r>
        <w:t xml:space="preserve"> </w:t>
      </w:r>
      <w:r w:rsidRPr="006770A5">
        <w:t>In a multi-beam scenario and with analog beamforming, there is a constraint on multiplexing PRACH and PUSCH from different users in PRACH region.</w:t>
      </w:r>
      <w:r>
        <w:t xml:space="preserve"> Since network needs to pre-allocate common RACH resources for receiving RACH signals, the total amount of RACH resource overhead will increase significantly if network allows multiple Msg1 transmission in common RACH resources till the end of RAR window. For example, if network needs to allocate 5% of total overhead to allow one Msg1 transmission until the end of RAR window, it must allocate 20% of total overhead to allow four Msg1 transmissions until the end of RAR window.</w:t>
      </w:r>
    </w:p>
    <w:p w14:paraId="20F595C3" w14:textId="77777777" w:rsidR="003C5A10" w:rsidRPr="00A2182A" w:rsidRDefault="003C5A10" w:rsidP="003C5A10">
      <w:pPr>
        <w:rPr>
          <w:b/>
        </w:rPr>
      </w:pPr>
      <w:r w:rsidRPr="00443273">
        <w:rPr>
          <w:b/>
        </w:rPr>
        <w:t>2. Higher interference from UEs without beam correspondence:</w:t>
      </w:r>
      <w:r>
        <w:rPr>
          <w:b/>
        </w:rPr>
        <w:t xml:space="preserve"> </w:t>
      </w:r>
      <w:r>
        <w:t xml:space="preserve">A UE without beam correspondence cannot map its estimated DL path loss to UL transmit power and may interfere with other UEs which transmit msg1 in the same resource but with different preambles. Therefore, we think allowing these UEs to transmit multiple msg1 in </w:t>
      </w:r>
      <w:r>
        <w:lastRenderedPageBreak/>
        <w:t>common RACH resources or dedicated (frequency/sequence) RACH resources will reduce performance of other UEs of the network.</w:t>
      </w:r>
    </w:p>
    <w:p w14:paraId="087F1124" w14:textId="77777777" w:rsidR="003C5A10" w:rsidRDefault="003C5A10" w:rsidP="003C5A10">
      <w:r>
        <w:t>Besides, our analysis in [5</w:t>
      </w:r>
      <w:r w:rsidRPr="006770A5">
        <w:t>] suggests that a UE will experience only 0.2 dB drop in relative array gain in the presence of [-22.5, 22.5] degree phase error. It is possible to keep phase error within [-22.5, 22.5] degree. Hence, 0.2 dB drop in relative array does not warrant multiple Msg1 transmission until the end of RAR window.</w:t>
      </w:r>
    </w:p>
    <w:p w14:paraId="0DC14781" w14:textId="77777777" w:rsidR="0099274F" w:rsidRDefault="0099274F" w:rsidP="003C5A10">
      <w:pPr>
        <w:rPr>
          <w:b/>
        </w:rPr>
      </w:pPr>
      <w:r w:rsidRPr="0099274F">
        <w:rPr>
          <w:b/>
          <w:u w:val="single"/>
        </w:rPr>
        <w:t>Observation 1:</w:t>
      </w:r>
      <w:r w:rsidRPr="0099274F">
        <w:rPr>
          <w:b/>
        </w:rPr>
        <w:t xml:space="preserve"> Multiple Msg1 in common time/frequency RACH region before the expiration of RAR window increases RACH overhead significantly.</w:t>
      </w:r>
    </w:p>
    <w:p w14:paraId="4AE0E6E5" w14:textId="77777777" w:rsidR="0099274F" w:rsidRPr="0099274F" w:rsidRDefault="0099274F" w:rsidP="003C5A10">
      <w:pPr>
        <w:rPr>
          <w:b/>
        </w:rPr>
      </w:pPr>
      <w:r w:rsidRPr="0099274F">
        <w:rPr>
          <w:b/>
          <w:u w:val="single"/>
        </w:rPr>
        <w:t>Observation 2:</w:t>
      </w:r>
      <w:r>
        <w:rPr>
          <w:b/>
        </w:rPr>
        <w:t xml:space="preserve"> Multiple Msg1 </w:t>
      </w:r>
      <w:r w:rsidRPr="0099274F">
        <w:rPr>
          <w:b/>
        </w:rPr>
        <w:t>in common time/frequency RACH region</w:t>
      </w:r>
      <w:r>
        <w:rPr>
          <w:b/>
        </w:rPr>
        <w:t xml:space="preserve"> allows UEs without beam correspondence to generate interference in a bursty manner.</w:t>
      </w:r>
    </w:p>
    <w:p w14:paraId="3106C086" w14:textId="77777777" w:rsidR="003C5A10" w:rsidRPr="00443273" w:rsidRDefault="003C5A10" w:rsidP="003C5A10">
      <w:pPr>
        <w:rPr>
          <w:b/>
        </w:rPr>
      </w:pPr>
      <w:r w:rsidRPr="0099274F">
        <w:rPr>
          <w:b/>
          <w:u w:val="single"/>
        </w:rPr>
        <w:t>P</w:t>
      </w:r>
      <w:r w:rsidR="0099274F" w:rsidRPr="0099274F">
        <w:rPr>
          <w:b/>
          <w:u w:val="single"/>
        </w:rPr>
        <w:t>roposal 4</w:t>
      </w:r>
      <w:r w:rsidRPr="0099274F">
        <w:rPr>
          <w:b/>
          <w:u w:val="single"/>
        </w:rPr>
        <w:t>:</w:t>
      </w:r>
      <w:r w:rsidRPr="00124B19">
        <w:rPr>
          <w:b/>
        </w:rPr>
        <w:t xml:space="preserve"> </w:t>
      </w:r>
      <w:r>
        <w:rPr>
          <w:b/>
        </w:rPr>
        <w:t>NR only supports single Msg1 transmission till the expiration of RAR window in contention-based random access.</w:t>
      </w:r>
    </w:p>
    <w:p w14:paraId="6B14ACA5" w14:textId="77777777" w:rsidR="003C5A10" w:rsidRPr="00CB3DBF" w:rsidRDefault="003C5A10" w:rsidP="003C5A10">
      <w:r w:rsidRPr="00CB3DBF">
        <w:t xml:space="preserve">In contention free random access, multiple Msg1 transmission through multiple UE TX beams can be </w:t>
      </w:r>
      <w:r w:rsidR="00E15515">
        <w:t>considered through three</w:t>
      </w:r>
      <w:r w:rsidRPr="00CB3DBF">
        <w:t xml:space="preserve"> ways.</w:t>
      </w:r>
    </w:p>
    <w:p w14:paraId="13301939" w14:textId="77777777" w:rsidR="003C5A10" w:rsidRDefault="003C5A10" w:rsidP="003C5A10">
      <w:pPr>
        <w:pStyle w:val="ListParagraph"/>
        <w:numPr>
          <w:ilvl w:val="0"/>
          <w:numId w:val="7"/>
        </w:numPr>
        <w:spacing w:after="160" w:line="256" w:lineRule="auto"/>
      </w:pPr>
      <w:r w:rsidRPr="00CB3DBF">
        <w:t>Every</w:t>
      </w:r>
      <w:r>
        <w:t xml:space="preserve"> PRACH occasion’s duration within the common RACH resources can be increased by the number of TX beams that the UE wants to try while transmitting PRACH. UEs can transmit different Msg1 in successive symbols of one PRACH occasion with different TX beams.</w:t>
      </w:r>
    </w:p>
    <w:p w14:paraId="37446D1C" w14:textId="77777777" w:rsidR="003C5A10" w:rsidRDefault="003C5A10" w:rsidP="003C5A10">
      <w:pPr>
        <w:pStyle w:val="ListParagraph"/>
      </w:pPr>
    </w:p>
    <w:p w14:paraId="571A9700" w14:textId="77777777" w:rsidR="003C5A10" w:rsidRDefault="003C5A10" w:rsidP="003C5A10">
      <w:pPr>
        <w:pStyle w:val="ListParagraph"/>
        <w:numPr>
          <w:ilvl w:val="0"/>
          <w:numId w:val="7"/>
        </w:numPr>
        <w:spacing w:after="160" w:line="256" w:lineRule="auto"/>
      </w:pPr>
      <w:r>
        <w:t>UEs can be allowed to transmit multiple Msg1 with different UE TX beams in different PRACH occasions.</w:t>
      </w:r>
    </w:p>
    <w:p w14:paraId="321FADF2" w14:textId="77777777" w:rsidR="003C5A10" w:rsidRDefault="003C5A10" w:rsidP="003C5A10">
      <w:pPr>
        <w:pStyle w:val="ListParagraph"/>
      </w:pPr>
    </w:p>
    <w:p w14:paraId="0460F9AE" w14:textId="77777777" w:rsidR="003C5A10" w:rsidRDefault="003C5A10" w:rsidP="003C5A10">
      <w:pPr>
        <w:pStyle w:val="ListParagraph"/>
        <w:numPr>
          <w:ilvl w:val="0"/>
          <w:numId w:val="7"/>
        </w:numPr>
        <w:spacing w:after="160" w:line="256" w:lineRule="auto"/>
      </w:pPr>
      <w:r>
        <w:t>Network can configure dedicated time domain RACH region for a few gNB beams during handover scenarios and allow multiple Msg1 in only those scenarios.</w:t>
      </w:r>
    </w:p>
    <w:p w14:paraId="175736BF" w14:textId="77777777" w:rsidR="003C5A10" w:rsidRPr="005C62DA" w:rsidRDefault="003C5A10" w:rsidP="003C5A10">
      <w:pPr>
        <w:pStyle w:val="ListParagraph"/>
      </w:pPr>
    </w:p>
    <w:p w14:paraId="07DBE926" w14:textId="77777777" w:rsidR="003C5A10" w:rsidRDefault="003C5A10" w:rsidP="003C5A10">
      <w:r>
        <w:t xml:space="preserve">The first option suffers from the same issues as the ones that have been described before. </w:t>
      </w:r>
      <w:r>
        <w:br/>
      </w:r>
      <w:r>
        <w:br/>
        <w:t xml:space="preserve">The second option assumes that the RAR window will be long enough in NR to contain multiple PRACH occasions where each PRACH occasion will cover the whole duration of gNB RX beam sweep. However, NR has already decided that the SS burst set periodicity will be either 20 ms in stand-alone scenario. The overhead of PRACH is expected to be greater than that of SS signal since UEs will have to transmit PRACH with longer duration, compared to SYNC transmission, to compensate for the transmit power and array gain difference between gNB and UE. Hence, the gap between different PRACH burst sets, where each PRACH burst set covers the whole duration of gNB RX beam sweep, is unlikely to be lesser than 20 ms. </w:t>
      </w:r>
      <w:r w:rsidRPr="00BD5850">
        <w:t xml:space="preserve">Hence, instead of selecting the second option for contention free random access, NR should strive to minimize the duration of RAR window and allow a UE to </w:t>
      </w:r>
      <w:r w:rsidRPr="00BD5850">
        <w:rPr>
          <w:i/>
          <w:iCs/>
        </w:rPr>
        <w:t>consecutively retransmit Msg1</w:t>
      </w:r>
      <w:r w:rsidRPr="00BD5850">
        <w:t xml:space="preserve"> after the expiration of RAR window if it does not receive Msg2 during the RAR window.</w:t>
      </w:r>
    </w:p>
    <w:p w14:paraId="1A8C0D48" w14:textId="77777777" w:rsidR="003C5A10" w:rsidRPr="005C62DA" w:rsidRDefault="003C5A10" w:rsidP="003C5A10">
      <w:r>
        <w:t xml:space="preserve">The third option allows network to flexibly generate multiple Msg1 opportunity for a few selected Gnb beams, based on prior reports from the UE. Since network configures dedicated time domain RACH region for a UE in this scenario, Msg1 transmission from UEs don’t interfere with other UEs whose Msg1 happen at different times. </w:t>
      </w:r>
    </w:p>
    <w:p w14:paraId="09E638A9" w14:textId="77777777" w:rsidR="003C5A10" w:rsidRDefault="00A935E7" w:rsidP="003C5A10">
      <w:pPr>
        <w:rPr>
          <w:b/>
          <w:bCs/>
        </w:rPr>
      </w:pPr>
      <w:r w:rsidRPr="00A935E7">
        <w:rPr>
          <w:b/>
          <w:bCs/>
          <w:u w:val="single"/>
        </w:rPr>
        <w:t>Proposal 5</w:t>
      </w:r>
      <w:r w:rsidR="003C5A10" w:rsidRPr="00A935E7">
        <w:rPr>
          <w:b/>
          <w:bCs/>
          <w:u w:val="single"/>
        </w:rPr>
        <w:t>:</w:t>
      </w:r>
      <w:r w:rsidR="003C5A10">
        <w:rPr>
          <w:b/>
          <w:bCs/>
        </w:rPr>
        <w:t xml:space="preserve"> For contention free random access, NR does not support multiple Msg1 transmission before the expiration of RAR window in dedicated preambles within the common RACH time/frequency region.</w:t>
      </w:r>
    </w:p>
    <w:p w14:paraId="60185308" w14:textId="77777777" w:rsidR="003C5A10" w:rsidRPr="004E5F78" w:rsidRDefault="00A935E7" w:rsidP="003C5A10">
      <w:pPr>
        <w:rPr>
          <w:b/>
          <w:bCs/>
        </w:rPr>
      </w:pPr>
      <w:r w:rsidRPr="00A935E7">
        <w:rPr>
          <w:b/>
          <w:bCs/>
          <w:u w:val="single"/>
        </w:rPr>
        <w:t>Proposal 6</w:t>
      </w:r>
      <w:r w:rsidR="003C5A10" w:rsidRPr="00A935E7">
        <w:rPr>
          <w:b/>
          <w:bCs/>
          <w:u w:val="single"/>
        </w:rPr>
        <w:t>:</w:t>
      </w:r>
      <w:r w:rsidR="003C5A10">
        <w:rPr>
          <w:b/>
          <w:bCs/>
        </w:rPr>
        <w:t xml:space="preserve"> For contention free random access d</w:t>
      </w:r>
      <w:r w:rsidR="00C246A7">
        <w:rPr>
          <w:b/>
          <w:bCs/>
        </w:rPr>
        <w:t>uring handover scenarios, NR</w:t>
      </w:r>
      <w:r w:rsidR="003C5A10">
        <w:rPr>
          <w:b/>
          <w:bCs/>
        </w:rPr>
        <w:t xml:space="preserve"> consider</w:t>
      </w:r>
      <w:r w:rsidR="00C246A7">
        <w:rPr>
          <w:b/>
          <w:bCs/>
        </w:rPr>
        <w:t>s</w:t>
      </w:r>
      <w:r w:rsidR="003C5A10">
        <w:rPr>
          <w:b/>
          <w:bCs/>
        </w:rPr>
        <w:t xml:space="preserve"> multiple Msg1 transmission with same or different UE TX beams in dedicated time domain RACH region.</w:t>
      </w:r>
    </w:p>
    <w:p w14:paraId="2036371F" w14:textId="77777777" w:rsidR="003C5A10" w:rsidRPr="00204B00" w:rsidRDefault="003C5A10" w:rsidP="003C5A10"/>
    <w:p w14:paraId="5AED523D" w14:textId="77777777" w:rsidR="003C5A10" w:rsidRDefault="003C5A10" w:rsidP="003C5A10">
      <w:pPr>
        <w:pStyle w:val="Heading1"/>
      </w:pPr>
      <w:r>
        <w:lastRenderedPageBreak/>
        <w:t>5. Additional Beam Reporting</w:t>
      </w:r>
      <w:r w:rsidR="004A47B5">
        <w:t xml:space="preserve"> &amp; Refinement</w:t>
      </w:r>
      <w:r>
        <w:t xml:space="preserve"> during RACH Procedure</w:t>
      </w:r>
    </w:p>
    <w:p w14:paraId="5D78CDEB" w14:textId="77777777" w:rsidR="00A935E7" w:rsidRDefault="00A935E7" w:rsidP="003C5A10">
      <w:r>
        <w:t>RAN1 made the following agreement in the last meeting.</w:t>
      </w:r>
    </w:p>
    <w:p w14:paraId="7E808F74" w14:textId="77777777" w:rsidR="00A935E7" w:rsidRDefault="00A935E7" w:rsidP="003C5A10"/>
    <w:tbl>
      <w:tblPr>
        <w:tblStyle w:val="TableGrid"/>
        <w:tblW w:w="0" w:type="auto"/>
        <w:tblLook w:val="04A0" w:firstRow="1" w:lastRow="0" w:firstColumn="1" w:lastColumn="0" w:noHBand="0" w:noVBand="1"/>
      </w:tblPr>
      <w:tblGrid>
        <w:gridCol w:w="9350"/>
      </w:tblGrid>
      <w:tr w:rsidR="00A935E7" w14:paraId="31AC1662" w14:textId="77777777" w:rsidTr="0077338D">
        <w:tc>
          <w:tcPr>
            <w:tcW w:w="9350" w:type="dxa"/>
          </w:tcPr>
          <w:p w14:paraId="250C423D" w14:textId="77777777" w:rsidR="00A935E7" w:rsidRPr="00D37DBE" w:rsidRDefault="00A935E7" w:rsidP="00A935E7">
            <w:pPr>
              <w:rPr>
                <w:rFonts w:eastAsia="MS Mincho"/>
                <w:b/>
                <w:highlight w:val="yellow"/>
                <w:u w:val="single"/>
                <w:lang w:val="en-US" w:eastAsia="ja-JP"/>
              </w:rPr>
            </w:pPr>
            <w:r w:rsidRPr="007057D3">
              <w:rPr>
                <w:rFonts w:eastAsia="MS Mincho" w:hint="eastAsia"/>
                <w:b/>
                <w:highlight w:val="green"/>
                <w:u w:val="single"/>
                <w:lang w:val="en-US" w:eastAsia="ja-JP"/>
              </w:rPr>
              <w:t>Agreements:</w:t>
            </w:r>
          </w:p>
          <w:p w14:paraId="6255E39E" w14:textId="77777777" w:rsidR="00A935E7" w:rsidRPr="007057D3" w:rsidRDefault="00A935E7" w:rsidP="00A935E7">
            <w:pPr>
              <w:numPr>
                <w:ilvl w:val="0"/>
                <w:numId w:val="11"/>
              </w:numPr>
              <w:tabs>
                <w:tab w:val="left" w:pos="1440"/>
              </w:tabs>
              <w:spacing w:after="0"/>
              <w:rPr>
                <w:rFonts w:eastAsia="MS Mincho"/>
                <w:lang w:val="en-US" w:eastAsia="ja-JP"/>
              </w:rPr>
            </w:pPr>
            <w:r w:rsidRPr="007057D3">
              <w:rPr>
                <w:rFonts w:eastAsia="MS Mincho"/>
                <w:lang w:val="en-US" w:eastAsia="ja-JP"/>
              </w:rPr>
              <w:t>It is up to UE implementation how to select the SS block and corresponding PRACH resource for path-loss estimation and (re)transmission</w:t>
            </w:r>
            <w:r w:rsidRPr="007057D3">
              <w:rPr>
                <w:rFonts w:eastAsia="MS Mincho" w:hint="eastAsia"/>
                <w:lang w:val="en-US" w:eastAsia="ja-JP"/>
              </w:rPr>
              <w:t xml:space="preserve"> based on SS blocks that satisfy threshold(s)</w:t>
            </w:r>
          </w:p>
          <w:p w14:paraId="140A0CDA" w14:textId="77777777" w:rsidR="00A935E7" w:rsidRPr="007057D3" w:rsidRDefault="00A935E7" w:rsidP="00A935E7">
            <w:pPr>
              <w:numPr>
                <w:ilvl w:val="1"/>
                <w:numId w:val="11"/>
              </w:numPr>
              <w:tabs>
                <w:tab w:val="left" w:pos="1440"/>
              </w:tabs>
              <w:spacing w:after="0"/>
              <w:rPr>
                <w:rFonts w:eastAsia="MS Mincho"/>
                <w:lang w:val="en-US" w:eastAsia="ja-JP"/>
              </w:rPr>
            </w:pPr>
            <w:r w:rsidRPr="007057D3">
              <w:rPr>
                <w:rFonts w:eastAsia="MS Mincho" w:hint="eastAsia"/>
                <w:lang w:val="en-US" w:eastAsia="ja-JP"/>
              </w:rPr>
              <w:t xml:space="preserve">If UE does not detect a SS block that satisfy threshold(s), it has the flexibility to select any SS block that allows UE to meet the target received power of </w:t>
            </w:r>
            <w:r w:rsidRPr="007057D3">
              <w:rPr>
                <w:rFonts w:eastAsia="MS Mincho"/>
                <w:lang w:val="en-US" w:eastAsia="ja-JP"/>
              </w:rPr>
              <w:t>the</w:t>
            </w:r>
            <w:r w:rsidRPr="007057D3">
              <w:rPr>
                <w:rFonts w:eastAsia="MS Mincho" w:hint="eastAsia"/>
                <w:lang w:val="en-US" w:eastAsia="ja-JP"/>
              </w:rPr>
              <w:t xml:space="preserve"> RACH preamble with its maximum transmit power</w:t>
            </w:r>
          </w:p>
          <w:p w14:paraId="609BC29D" w14:textId="77777777" w:rsidR="00A935E7" w:rsidRPr="007057D3" w:rsidRDefault="00A935E7" w:rsidP="00A935E7">
            <w:pPr>
              <w:numPr>
                <w:ilvl w:val="1"/>
                <w:numId w:val="11"/>
              </w:numPr>
              <w:tabs>
                <w:tab w:val="left" w:pos="1440"/>
              </w:tabs>
              <w:spacing w:after="0"/>
              <w:rPr>
                <w:rFonts w:eastAsia="MS Mincho"/>
                <w:lang w:val="en-US" w:eastAsia="ja-JP"/>
              </w:rPr>
            </w:pPr>
            <w:r w:rsidRPr="007057D3">
              <w:rPr>
                <w:rFonts w:eastAsia="MS Mincho" w:hint="eastAsia"/>
                <w:lang w:val="en-US" w:eastAsia="ja-JP"/>
              </w:rPr>
              <w:t>UE has a flexibility to select its RX beam to find the list of SS blocks that satisfy the threshold(s)</w:t>
            </w:r>
          </w:p>
          <w:p w14:paraId="5285DC72" w14:textId="77777777" w:rsidR="00A935E7" w:rsidRPr="007057D3" w:rsidRDefault="00A935E7" w:rsidP="00A935E7">
            <w:pPr>
              <w:numPr>
                <w:ilvl w:val="1"/>
                <w:numId w:val="11"/>
              </w:numPr>
              <w:tabs>
                <w:tab w:val="left" w:pos="1440"/>
              </w:tabs>
              <w:spacing w:after="0"/>
              <w:rPr>
                <w:rFonts w:eastAsia="MS Mincho"/>
                <w:lang w:val="en-US" w:eastAsia="ja-JP"/>
              </w:rPr>
            </w:pPr>
            <w:r w:rsidRPr="007057D3">
              <w:rPr>
                <w:rFonts w:eastAsia="MS Mincho"/>
                <w:lang w:val="en-US" w:eastAsia="ja-JP"/>
              </w:rPr>
              <w:t xml:space="preserve">FFS: whether threshold(s) for SS block selection is configured or </w:t>
            </w:r>
            <w:r w:rsidRPr="007057D3">
              <w:rPr>
                <w:rFonts w:eastAsia="MS Mincho" w:hint="eastAsia"/>
                <w:lang w:val="en-US" w:eastAsia="ja-JP"/>
              </w:rPr>
              <w:t xml:space="preserve">fixed in the spec </w:t>
            </w:r>
          </w:p>
          <w:p w14:paraId="7466F254" w14:textId="77777777" w:rsidR="00A935E7" w:rsidRPr="007057D3" w:rsidRDefault="00A935E7" w:rsidP="00A935E7">
            <w:pPr>
              <w:numPr>
                <w:ilvl w:val="1"/>
                <w:numId w:val="11"/>
              </w:numPr>
              <w:tabs>
                <w:tab w:val="left" w:pos="1440"/>
              </w:tabs>
              <w:spacing w:after="0"/>
              <w:rPr>
                <w:rFonts w:eastAsia="MS Mincho"/>
                <w:lang w:val="en-US" w:eastAsia="ja-JP"/>
              </w:rPr>
            </w:pPr>
            <w:r w:rsidRPr="007057D3">
              <w:rPr>
                <w:rFonts w:eastAsia="MS Mincho" w:hint="eastAsia"/>
                <w:lang w:val="en-US" w:eastAsia="ja-JP"/>
              </w:rPr>
              <w:t>Counter of power ramping when UE changes its selected SS-block in message 1 re-transmission is unchanged</w:t>
            </w:r>
          </w:p>
          <w:p w14:paraId="2C6B7674" w14:textId="77777777" w:rsidR="00A935E7" w:rsidRDefault="00A935E7" w:rsidP="00A935E7">
            <w:pPr>
              <w:numPr>
                <w:ilvl w:val="1"/>
                <w:numId w:val="11"/>
              </w:numPr>
              <w:spacing w:after="160" w:line="259" w:lineRule="auto"/>
            </w:pPr>
          </w:p>
        </w:tc>
      </w:tr>
    </w:tbl>
    <w:p w14:paraId="31E38A10" w14:textId="77777777" w:rsidR="00A935E7" w:rsidRDefault="00A935E7" w:rsidP="003C5A10"/>
    <w:p w14:paraId="01346733" w14:textId="77777777" w:rsidR="003C5A10" w:rsidRDefault="00A935E7" w:rsidP="003C5A10">
      <w:r>
        <w:t>This agreement suggests that UE’s selected gNB</w:t>
      </w:r>
      <w:r w:rsidR="003C5A10">
        <w:t xml:space="preserve"> beam during Msg1 resource selection may have lower beamforming gain</w:t>
      </w:r>
      <w:r>
        <w:t xml:space="preserve"> than the strongest beam</w:t>
      </w:r>
      <w:r w:rsidR="003C5A10">
        <w:t xml:space="preserve"> and it may not help gNB to find the appropriate dir</w:t>
      </w:r>
      <w:r>
        <w:t xml:space="preserve">ections for CSI-RS transmission. </w:t>
      </w:r>
      <w:r w:rsidR="003C5A10">
        <w:rPr>
          <w:lang w:val="en-US"/>
        </w:rPr>
        <w:t>T</w:t>
      </w:r>
      <w:r w:rsidR="003C5A10">
        <w:t>o resolve this issue, we propose to do additional beam reporting during random access procedure so that network can find appropriate directions to transmit CSI-RS.</w:t>
      </w:r>
    </w:p>
    <w:p w14:paraId="5267CBC5" w14:textId="77777777" w:rsidR="003C5A10" w:rsidRDefault="003C5A10" w:rsidP="003C5A10">
      <w:pPr>
        <w:pStyle w:val="Heading2"/>
      </w:pPr>
      <w:r>
        <w:t>5.1 Beam reporting in contention based random access</w:t>
      </w:r>
    </w:p>
    <w:p w14:paraId="73011FE7" w14:textId="77777777" w:rsidR="003C5A10" w:rsidRDefault="003C5A10" w:rsidP="003C5A10"/>
    <w:p w14:paraId="0D31D656" w14:textId="77777777" w:rsidR="003C5A10" w:rsidRDefault="003C5A10" w:rsidP="003C5A10">
      <w:pPr>
        <w:rPr>
          <w:lang w:val="en-US"/>
        </w:rPr>
      </w:pPr>
      <w:r>
        <w:rPr>
          <w:lang w:val="en-US"/>
        </w:rPr>
        <w:t>The procedure for CBRA is shown in</w:t>
      </w:r>
      <w:r w:rsidR="00A935E7">
        <w:rPr>
          <w:lang w:val="en-US"/>
        </w:rPr>
        <w:t xml:space="preserve"> Figure 2</w:t>
      </w:r>
      <w:r>
        <w:rPr>
          <w:lang w:val="en-US"/>
        </w:rPr>
        <w:t>, which is illustrated below:</w:t>
      </w:r>
    </w:p>
    <w:p w14:paraId="4BF846A2" w14:textId="77777777" w:rsidR="003C5A10" w:rsidRDefault="003C5A10" w:rsidP="003C5A10">
      <w:pPr>
        <w:numPr>
          <w:ilvl w:val="0"/>
          <w:numId w:val="8"/>
        </w:numPr>
        <w:overflowPunct w:val="0"/>
        <w:autoSpaceDE w:val="0"/>
        <w:autoSpaceDN w:val="0"/>
        <w:adjustRightInd w:val="0"/>
        <w:textAlignment w:val="baseline"/>
        <w:rPr>
          <w:lang w:val="en-US"/>
        </w:rPr>
      </w:pPr>
      <w:r w:rsidRPr="001636ED">
        <w:rPr>
          <w:lang w:val="en-US"/>
        </w:rPr>
        <w:t xml:space="preserve">UE </w:t>
      </w:r>
      <w:r>
        <w:rPr>
          <w:lang w:val="en-US"/>
        </w:rPr>
        <w:t>selects</w:t>
      </w:r>
      <w:r w:rsidRPr="001636ED">
        <w:rPr>
          <w:lang w:val="en-US"/>
        </w:rPr>
        <w:t xml:space="preserve"> a </w:t>
      </w:r>
      <w:r>
        <w:rPr>
          <w:lang w:val="en-US"/>
        </w:rPr>
        <w:t>“</w:t>
      </w:r>
      <w:r w:rsidRPr="001636ED">
        <w:rPr>
          <w:lang w:val="en-US"/>
        </w:rPr>
        <w:t>suitable</w:t>
      </w:r>
      <w:r>
        <w:rPr>
          <w:lang w:val="en-US"/>
        </w:rPr>
        <w:t>” beam</w:t>
      </w:r>
      <w:r w:rsidR="00A935E7">
        <w:rPr>
          <w:lang w:val="en-US"/>
        </w:rPr>
        <w:t xml:space="preserve"> that satisfies threshold</w:t>
      </w:r>
      <w:r>
        <w:rPr>
          <w:lang w:val="en-US"/>
        </w:rPr>
        <w:t xml:space="preserve"> to send m</w:t>
      </w:r>
      <w:r w:rsidRPr="001636ED">
        <w:rPr>
          <w:lang w:val="en-US"/>
        </w:rPr>
        <w:t>sg1</w:t>
      </w:r>
      <w:r>
        <w:rPr>
          <w:lang w:val="en-US"/>
        </w:rPr>
        <w:t xml:space="preserve"> from the common RACH resources configuration associated with NR-SS.</w:t>
      </w:r>
    </w:p>
    <w:p w14:paraId="0EBA80D5" w14:textId="77777777" w:rsidR="003C5A10" w:rsidRDefault="003C5A10" w:rsidP="003C5A10">
      <w:pPr>
        <w:numPr>
          <w:ilvl w:val="0"/>
          <w:numId w:val="8"/>
        </w:numPr>
        <w:overflowPunct w:val="0"/>
        <w:autoSpaceDE w:val="0"/>
        <w:autoSpaceDN w:val="0"/>
        <w:adjustRightInd w:val="0"/>
        <w:textAlignment w:val="baseline"/>
        <w:rPr>
          <w:lang w:val="en-US"/>
        </w:rPr>
      </w:pPr>
      <w:r>
        <w:rPr>
          <w:lang w:val="en-US"/>
        </w:rPr>
        <w:t>gNB sends Msg2 (RAR</w:t>
      </w:r>
      <w:r w:rsidR="004A47B5">
        <w:rPr>
          <w:lang w:val="en-US"/>
        </w:rPr>
        <w:t>)</w:t>
      </w:r>
      <w:r>
        <w:rPr>
          <w:lang w:val="en-US"/>
        </w:rPr>
        <w:t xml:space="preserve">.   </w:t>
      </w:r>
    </w:p>
    <w:p w14:paraId="23ED25E6" w14:textId="77777777" w:rsidR="003C5A10" w:rsidRDefault="003C5A10" w:rsidP="003C5A10">
      <w:pPr>
        <w:numPr>
          <w:ilvl w:val="0"/>
          <w:numId w:val="8"/>
        </w:numPr>
        <w:overflowPunct w:val="0"/>
        <w:autoSpaceDE w:val="0"/>
        <w:autoSpaceDN w:val="0"/>
        <w:adjustRightInd w:val="0"/>
        <w:textAlignment w:val="baseline"/>
        <w:rPr>
          <w:lang w:val="en-US"/>
        </w:rPr>
      </w:pPr>
      <w:r>
        <w:rPr>
          <w:lang w:val="en-US"/>
        </w:rPr>
        <w:t xml:space="preserve">UE </w:t>
      </w:r>
      <w:r w:rsidRPr="00CE3298">
        <w:rPr>
          <w:lang w:val="en-US"/>
        </w:rPr>
        <w:t>send</w:t>
      </w:r>
      <w:r>
        <w:rPr>
          <w:lang w:val="en-US"/>
        </w:rPr>
        <w:t>s</w:t>
      </w:r>
      <w:r w:rsidRPr="00CE3298">
        <w:rPr>
          <w:lang w:val="en-US"/>
        </w:rPr>
        <w:t xml:space="preserve"> Msg3 with </w:t>
      </w:r>
      <w:r>
        <w:rPr>
          <w:lang w:val="en-US"/>
        </w:rPr>
        <w:t xml:space="preserve">the strongest SS block index </w:t>
      </w:r>
      <w:r w:rsidRPr="00CE3298">
        <w:rPr>
          <w:lang w:val="en-US"/>
        </w:rPr>
        <w:t>which indicates gNB a better TX beams</w:t>
      </w:r>
      <w:r>
        <w:rPr>
          <w:lang w:val="en-US"/>
        </w:rPr>
        <w:t xml:space="preserve"> for </w:t>
      </w:r>
      <w:r w:rsidRPr="00CE3298">
        <w:rPr>
          <w:lang w:val="en-US"/>
        </w:rPr>
        <w:t>subsequent data transmissions</w:t>
      </w:r>
    </w:p>
    <w:p w14:paraId="5BD3BD13" w14:textId="77777777" w:rsidR="003C5A10" w:rsidRDefault="003C5A10" w:rsidP="003C5A10">
      <w:pPr>
        <w:numPr>
          <w:ilvl w:val="0"/>
          <w:numId w:val="8"/>
        </w:numPr>
        <w:overflowPunct w:val="0"/>
        <w:autoSpaceDE w:val="0"/>
        <w:autoSpaceDN w:val="0"/>
        <w:adjustRightInd w:val="0"/>
        <w:textAlignment w:val="baseline"/>
        <w:rPr>
          <w:lang w:val="en-US"/>
        </w:rPr>
      </w:pPr>
      <w:r>
        <w:rPr>
          <w:lang w:val="en-US"/>
        </w:rPr>
        <w:t xml:space="preserve">After gNB receives the beam report, it could use refined gNB-UE beam pair from Msg4.   </w:t>
      </w:r>
    </w:p>
    <w:p w14:paraId="6509578B" w14:textId="77777777" w:rsidR="003C5A10" w:rsidRDefault="003C5A10" w:rsidP="003C5A10">
      <w:pPr>
        <w:rPr>
          <w:lang w:val="en-US"/>
        </w:rPr>
      </w:pPr>
    </w:p>
    <w:p w14:paraId="327060F0" w14:textId="77777777" w:rsidR="003C5A10" w:rsidRDefault="003C5A10" w:rsidP="003C5A10">
      <w:pPr>
        <w:jc w:val="center"/>
        <w:rPr>
          <w:b/>
          <w:lang w:val="en-US"/>
        </w:rPr>
      </w:pPr>
      <w:r>
        <w:rPr>
          <w:b/>
          <w:noProof/>
          <w:lang w:val="en-US"/>
        </w:rPr>
        <w:lastRenderedPageBreak/>
        <w:drawing>
          <wp:inline distT="0" distB="0" distL="0" distR="0" wp14:anchorId="389EBCEB" wp14:editId="3CC25DA9">
            <wp:extent cx="3951026" cy="234107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eam Reporting via Msg3 CBRA.png"/>
                    <pic:cNvPicPr/>
                  </pic:nvPicPr>
                  <pic:blipFill>
                    <a:blip r:embed="rId10">
                      <a:extLst>
                        <a:ext uri="{28A0092B-C50C-407E-A947-70E740481C1C}">
                          <a14:useLocalDpi xmlns:a14="http://schemas.microsoft.com/office/drawing/2010/main" val="0"/>
                        </a:ext>
                      </a:extLst>
                    </a:blip>
                    <a:stretch>
                      <a:fillRect/>
                    </a:stretch>
                  </pic:blipFill>
                  <pic:spPr>
                    <a:xfrm>
                      <a:off x="0" y="0"/>
                      <a:ext cx="3955980" cy="2344011"/>
                    </a:xfrm>
                    <a:prstGeom prst="rect">
                      <a:avLst/>
                    </a:prstGeom>
                  </pic:spPr>
                </pic:pic>
              </a:graphicData>
            </a:graphic>
          </wp:inline>
        </w:drawing>
      </w:r>
    </w:p>
    <w:p w14:paraId="1C43B12E" w14:textId="77777777" w:rsidR="003C5A10" w:rsidRDefault="003C5A10" w:rsidP="003C5A10">
      <w:pPr>
        <w:jc w:val="center"/>
        <w:rPr>
          <w:b/>
          <w:lang w:val="en-US"/>
        </w:rPr>
      </w:pPr>
      <w:r>
        <w:rPr>
          <w:b/>
          <w:lang w:val="en-US"/>
        </w:rPr>
        <w:t xml:space="preserve">Figure </w:t>
      </w:r>
      <w:r w:rsidR="00A935E7">
        <w:rPr>
          <w:b/>
          <w:lang w:val="en-US"/>
        </w:rPr>
        <w:t>2</w:t>
      </w:r>
      <w:r>
        <w:rPr>
          <w:b/>
          <w:lang w:val="en-US"/>
        </w:rPr>
        <w:t xml:space="preserve">: Illustration of beam reporting procedure during CBRA </w:t>
      </w:r>
    </w:p>
    <w:p w14:paraId="6BF0EAF4" w14:textId="77777777" w:rsidR="004A47B5" w:rsidRPr="00A935E7" w:rsidRDefault="00A935E7" w:rsidP="00A935E7">
      <w:pPr>
        <w:tabs>
          <w:tab w:val="left" w:pos="1440"/>
        </w:tabs>
        <w:spacing w:after="0"/>
        <w:rPr>
          <w:rFonts w:eastAsia="MS Mincho"/>
          <w:b/>
          <w:lang w:val="en-US" w:eastAsia="ja-JP"/>
        </w:rPr>
      </w:pPr>
      <w:r w:rsidRPr="00A935E7">
        <w:rPr>
          <w:b/>
          <w:bCs/>
          <w:u w:val="single"/>
        </w:rPr>
        <w:t>Proposal 7</w:t>
      </w:r>
      <w:r w:rsidR="003C5A10" w:rsidRPr="00A935E7">
        <w:rPr>
          <w:b/>
          <w:bCs/>
          <w:u w:val="single"/>
        </w:rPr>
        <w:t>:</w:t>
      </w:r>
      <w:r w:rsidR="003C5A10" w:rsidRPr="004A47B5">
        <w:rPr>
          <w:b/>
          <w:bCs/>
        </w:rPr>
        <w:t xml:space="preserve"> </w:t>
      </w:r>
      <w:r w:rsidR="004A47B5" w:rsidRPr="004A47B5">
        <w:rPr>
          <w:b/>
          <w:bCs/>
        </w:rPr>
        <w:t>NR supports</w:t>
      </w:r>
      <w:r w:rsidR="003C5A10" w:rsidRPr="004A47B5">
        <w:rPr>
          <w:b/>
          <w:bCs/>
        </w:rPr>
        <w:t xml:space="preserve"> </w:t>
      </w:r>
      <w:r w:rsidR="00A12E08">
        <w:rPr>
          <w:b/>
          <w:bCs/>
        </w:rPr>
        <w:t>gNB</w:t>
      </w:r>
      <w:r w:rsidR="004A47B5" w:rsidRPr="004A47B5">
        <w:rPr>
          <w:b/>
          <w:bCs/>
        </w:rPr>
        <w:t xml:space="preserve"> configuring </w:t>
      </w:r>
      <w:r w:rsidR="004A47B5" w:rsidRPr="004A47B5">
        <w:rPr>
          <w:rFonts w:eastAsia="MS Mincho"/>
          <w:b/>
          <w:lang w:val="en-US" w:eastAsia="ja-JP"/>
        </w:rPr>
        <w:t>reporting of SS block index, e.g., strongest SS block index, through Msg3 of contention based random access</w:t>
      </w:r>
      <w:r>
        <w:rPr>
          <w:rFonts w:eastAsia="MS Mincho"/>
          <w:b/>
          <w:lang w:val="en-US" w:eastAsia="ja-JP"/>
        </w:rPr>
        <w:t>.</w:t>
      </w:r>
    </w:p>
    <w:p w14:paraId="14728A27" w14:textId="77777777" w:rsidR="003C5A10" w:rsidRPr="00732BCD" w:rsidRDefault="003C5A10" w:rsidP="003C5A10"/>
    <w:p w14:paraId="092AC939" w14:textId="77777777" w:rsidR="003C5A10" w:rsidRDefault="003C5A10" w:rsidP="003C5A10">
      <w:pPr>
        <w:pStyle w:val="Heading2"/>
      </w:pPr>
      <w:r>
        <w:t xml:space="preserve">5.2 Beam refinement and reporting in contention free random access </w:t>
      </w:r>
    </w:p>
    <w:p w14:paraId="49763505" w14:textId="77777777" w:rsidR="00545144" w:rsidRDefault="00545144" w:rsidP="00545144"/>
    <w:p w14:paraId="56DCEC30" w14:textId="77777777" w:rsidR="00545144" w:rsidRPr="00545144" w:rsidRDefault="00545144" w:rsidP="00545144">
      <w:r>
        <w:t>NR agreed to the following working assumption in the last meeting:</w:t>
      </w:r>
    </w:p>
    <w:tbl>
      <w:tblPr>
        <w:tblStyle w:val="TableGrid"/>
        <w:tblW w:w="0" w:type="auto"/>
        <w:tblLook w:val="04A0" w:firstRow="1" w:lastRow="0" w:firstColumn="1" w:lastColumn="0" w:noHBand="0" w:noVBand="1"/>
      </w:tblPr>
      <w:tblGrid>
        <w:gridCol w:w="9350"/>
      </w:tblGrid>
      <w:tr w:rsidR="00545144" w14:paraId="007CDC91" w14:textId="77777777" w:rsidTr="0077338D">
        <w:tc>
          <w:tcPr>
            <w:tcW w:w="9350" w:type="dxa"/>
          </w:tcPr>
          <w:p w14:paraId="745DD270" w14:textId="77777777" w:rsidR="00545144" w:rsidRPr="00050A22" w:rsidRDefault="00545144" w:rsidP="00545144">
            <w:pPr>
              <w:rPr>
                <w:highlight w:val="darkYellow"/>
              </w:rPr>
            </w:pPr>
            <w:r w:rsidRPr="00050A22">
              <w:rPr>
                <w:highlight w:val="darkYellow"/>
              </w:rPr>
              <w:t>Working assumption:</w:t>
            </w:r>
          </w:p>
          <w:p w14:paraId="4E5F0D32" w14:textId="77777777" w:rsidR="00545144" w:rsidRPr="00050A22" w:rsidRDefault="00545144" w:rsidP="00545144">
            <w:pPr>
              <w:numPr>
                <w:ilvl w:val="0"/>
                <w:numId w:val="11"/>
              </w:numPr>
              <w:spacing w:after="160" w:line="259" w:lineRule="auto"/>
            </w:pPr>
            <w:r w:rsidRPr="00050A22">
              <w:t>For beam failure recovery request transmission on PRACH, support using the resource that is CDM with other PRACH resources.</w:t>
            </w:r>
          </w:p>
          <w:p w14:paraId="2F8A1068" w14:textId="77777777" w:rsidR="00545144" w:rsidRPr="00050A22" w:rsidRDefault="00545144" w:rsidP="00545144">
            <w:pPr>
              <w:numPr>
                <w:ilvl w:val="1"/>
                <w:numId w:val="11"/>
              </w:numPr>
              <w:spacing w:after="160" w:line="259" w:lineRule="auto"/>
            </w:pPr>
            <w:r w:rsidRPr="00050A22">
              <w:t xml:space="preserve">Note that CDM means the same sequence design with PRACH preambles. </w:t>
            </w:r>
          </w:p>
          <w:p w14:paraId="5EA42611" w14:textId="77777777" w:rsidR="00545144" w:rsidRPr="00050A22" w:rsidRDefault="00545144" w:rsidP="00545144">
            <w:pPr>
              <w:numPr>
                <w:ilvl w:val="1"/>
                <w:numId w:val="11"/>
              </w:numPr>
              <w:spacing w:after="160" w:line="259" w:lineRule="auto"/>
            </w:pPr>
            <w:r w:rsidRPr="00050A22">
              <w:t>Note that the preambles for PRACH for beam failure recover request transmission are chosen from those for content-free PRACH operation in Rel-15</w:t>
            </w:r>
          </w:p>
          <w:p w14:paraId="5A555488" w14:textId="77777777" w:rsidR="00545144" w:rsidRPr="00050A22" w:rsidRDefault="00545144" w:rsidP="00545144">
            <w:pPr>
              <w:numPr>
                <w:ilvl w:val="1"/>
                <w:numId w:val="11"/>
              </w:numPr>
              <w:spacing w:after="160" w:line="259" w:lineRule="auto"/>
            </w:pPr>
            <w:r w:rsidRPr="00050A22">
              <w:t>Note: this feature is not intended to have any impact on design related to other PRACH resources</w:t>
            </w:r>
          </w:p>
          <w:p w14:paraId="1698D700" w14:textId="77777777" w:rsidR="00545144" w:rsidRDefault="00545144" w:rsidP="00545144">
            <w:pPr>
              <w:numPr>
                <w:ilvl w:val="1"/>
                <w:numId w:val="11"/>
              </w:numPr>
              <w:spacing w:after="160" w:line="259" w:lineRule="auto"/>
            </w:pPr>
            <w:r w:rsidRPr="00050A22">
              <w:t>Further consider whether TDM with other PRACH is needed</w:t>
            </w:r>
          </w:p>
        </w:tc>
      </w:tr>
    </w:tbl>
    <w:p w14:paraId="512657AE" w14:textId="77777777" w:rsidR="003C5A10" w:rsidRDefault="003C5A10" w:rsidP="003C5A10"/>
    <w:p w14:paraId="46FE801C" w14:textId="77777777" w:rsidR="00545144" w:rsidRPr="0033008A" w:rsidRDefault="00545144" w:rsidP="003C5A10">
      <w:pPr>
        <w:rPr>
          <w:lang w:val="en-US"/>
        </w:rPr>
      </w:pPr>
      <w:r>
        <w:t xml:space="preserve">Upon receiving a beam failure recovery request from UE, </w:t>
      </w:r>
      <w:r w:rsidR="00E15515">
        <w:t>gNB</w:t>
      </w:r>
      <w:r>
        <w:t xml:space="preserve"> should use the beam index conveyed by the UE and transmit CSI-RS based P2 signal to the UE accordingly. This will allow UE to find a refined beam based on its conveyed beam failure recovery request and report the refined beam index in the next UL transmission.</w:t>
      </w:r>
      <w:r w:rsidR="0033008A">
        <w:t xml:space="preserve"> </w:t>
      </w:r>
      <w:r w:rsidR="0033008A">
        <w:rPr>
          <w:lang w:val="en-US"/>
        </w:rPr>
        <w:t>The procedure for CFRA is shown in Figure 3.</w:t>
      </w:r>
    </w:p>
    <w:p w14:paraId="2C858592" w14:textId="77777777" w:rsidR="003C5A10" w:rsidRDefault="00545144" w:rsidP="003C5A10">
      <w:pPr>
        <w:jc w:val="center"/>
      </w:pPr>
      <w:r>
        <w:object w:dxaOrig="7442" w:dyaOrig="4238" w14:anchorId="44887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70pt" o:ole="">
            <v:imagedata r:id="rId11" o:title=""/>
          </v:shape>
          <o:OLEObject Type="Embed" ProgID="Visio.Drawing.11" ShapeID="_x0000_i1025" DrawAspect="Content" ObjectID="_1566666304" r:id="rId12"/>
        </w:object>
      </w:r>
    </w:p>
    <w:p w14:paraId="4F397720" w14:textId="77777777" w:rsidR="003C5A10" w:rsidRDefault="0033008A" w:rsidP="003C5A10">
      <w:pPr>
        <w:jc w:val="center"/>
        <w:rPr>
          <w:b/>
          <w:lang w:val="en-US"/>
        </w:rPr>
      </w:pPr>
      <w:r>
        <w:rPr>
          <w:b/>
          <w:lang w:val="en-US"/>
        </w:rPr>
        <w:t xml:space="preserve">Figure 3: </w:t>
      </w:r>
      <w:r w:rsidR="003C5A10">
        <w:rPr>
          <w:b/>
          <w:lang w:val="en-US"/>
        </w:rPr>
        <w:t xml:space="preserve">Illustration of beam refinement and reporting procedure during CFRA </w:t>
      </w:r>
    </w:p>
    <w:p w14:paraId="6A9BE927" w14:textId="77777777" w:rsidR="003C5A10" w:rsidRDefault="003C5A10" w:rsidP="003C5A10">
      <w:pPr>
        <w:jc w:val="center"/>
        <w:rPr>
          <w:b/>
          <w:lang w:val="en-US"/>
        </w:rPr>
      </w:pPr>
    </w:p>
    <w:p w14:paraId="7A4C77E6" w14:textId="77777777" w:rsidR="003C5A10" w:rsidRPr="00545144" w:rsidRDefault="0033008A" w:rsidP="003C5A10">
      <w:pPr>
        <w:rPr>
          <w:b/>
          <w:bCs/>
        </w:rPr>
      </w:pPr>
      <w:r w:rsidRPr="0033008A">
        <w:rPr>
          <w:b/>
          <w:bCs/>
          <w:u w:val="single"/>
        </w:rPr>
        <w:t>Proposal 8</w:t>
      </w:r>
      <w:r w:rsidR="003C5A10" w:rsidRPr="0033008A">
        <w:rPr>
          <w:b/>
          <w:bCs/>
          <w:u w:val="single"/>
        </w:rPr>
        <w:t>:</w:t>
      </w:r>
      <w:r w:rsidR="003C5A10">
        <w:rPr>
          <w:b/>
          <w:bCs/>
        </w:rPr>
        <w:t xml:space="preserve"> </w:t>
      </w:r>
      <w:r w:rsidR="00545144">
        <w:rPr>
          <w:b/>
          <w:bCs/>
        </w:rPr>
        <w:t>At least during CFRA to convey beam failure recovery request</w:t>
      </w:r>
      <w:r w:rsidR="003C5A10">
        <w:rPr>
          <w:b/>
          <w:bCs/>
        </w:rPr>
        <w:t xml:space="preserve">, </w:t>
      </w:r>
      <w:r w:rsidR="00545144">
        <w:rPr>
          <w:b/>
          <w:bCs/>
        </w:rPr>
        <w:t>NR supports transmission of dedicated CSI-RS sent along with Msg2 and reporting based on CSI-RS in the subsequent dedicated UL resource.</w:t>
      </w:r>
    </w:p>
    <w:p w14:paraId="62A0A09F" w14:textId="77777777" w:rsidR="003C5A10" w:rsidRPr="00732BCD" w:rsidRDefault="003C5A10" w:rsidP="003C5A10"/>
    <w:p w14:paraId="473EED85" w14:textId="77777777" w:rsidR="003C5A10" w:rsidRPr="00AA0B20" w:rsidRDefault="003C5A10" w:rsidP="003C5A10">
      <w:pPr>
        <w:pStyle w:val="Heading2"/>
        <w:rPr>
          <w:rFonts w:eastAsia="SimSun" w:cs="Times New Roman"/>
          <w:color w:val="00B0F0"/>
          <w:lang w:eastAsia="ja-JP"/>
        </w:rPr>
      </w:pPr>
      <w:r w:rsidRPr="00AA0B20">
        <w:rPr>
          <w:rFonts w:eastAsia="SimSun" w:cs="Times New Roman"/>
          <w:color w:val="00B0F0"/>
          <w:lang w:eastAsia="ja-JP"/>
        </w:rPr>
        <w:t xml:space="preserve">5.3 Beam reporting in contention free random access during handover through dedicated time/frequency RACH region  </w:t>
      </w:r>
    </w:p>
    <w:p w14:paraId="542AE786" w14:textId="77777777" w:rsidR="003C5A10" w:rsidRDefault="003C5A10" w:rsidP="003C5A10">
      <w:pPr>
        <w:rPr>
          <w:lang w:eastAsia="ja-JP"/>
        </w:rPr>
      </w:pPr>
    </w:p>
    <w:p w14:paraId="0D00E237" w14:textId="77777777" w:rsidR="003C5A10" w:rsidRDefault="003C5A10" w:rsidP="003C5A10">
      <w:r>
        <w:t>Transmission power of RACH transmission through common RACH resources and dedicated preamble indices within the common time/frequency RACH region needs to be scaled so that different UEs RACH transmission reach Gnb at similar power level. This ensures that RACH transmission of one UE does not interfere with that of other UEs.</w:t>
      </w:r>
    </w:p>
    <w:p w14:paraId="75F305FC" w14:textId="77777777" w:rsidR="003C5A10" w:rsidRDefault="003C5A10" w:rsidP="003C5A10">
      <w:r>
        <w:t xml:space="preserve">However, in dedicated time domain RACH region, gNB can schedule the whole set of RACH resources – e.g. all preamble indices – to one UE if RACH load is lower in the network. Hence, gNB can allow this UE to transmit CFRA in dedicated time domain RACH region with higher transmit power and convey more information through Msg1.  </w:t>
      </w:r>
    </w:p>
    <w:p w14:paraId="0739829F" w14:textId="77777777" w:rsidR="003C5A10" w:rsidRDefault="003C5A10" w:rsidP="003C5A10">
      <w:r>
        <w:t>It has been mentioned before that UE may need to select a suitable SS beam to transmit Msg1 in both CBRA and CFRA to reduce RACH latency and to maintain MPE regulations. However, during CFRA through dedicated time domain RACH region, UE can convey additional SS/CSI-RS beam index, e.g., strongest DL SS/CSI-RS beam index, to gNB and gNB could use that to transmit Msg2 to UE. Figure 7 shows this beam reporting and management procedure through during CFRA through dedicated time/frequency domain RACH region of handover.</w:t>
      </w:r>
    </w:p>
    <w:p w14:paraId="4454BACB" w14:textId="77777777" w:rsidR="003C5A10" w:rsidRDefault="003C5A10" w:rsidP="003C5A10"/>
    <w:p w14:paraId="018EDDF5" w14:textId="77777777" w:rsidR="003C5A10" w:rsidRDefault="003C5A10" w:rsidP="003C5A10">
      <w:pPr>
        <w:jc w:val="center"/>
      </w:pPr>
      <w:r>
        <w:rPr>
          <w:noProof/>
          <w:lang w:val="en-US"/>
        </w:rPr>
        <w:lastRenderedPageBreak/>
        <w:drawing>
          <wp:inline distT="0" distB="0" distL="0" distR="0" wp14:anchorId="078FF184" wp14:editId="3831159E">
            <wp:extent cx="3841845" cy="2240479"/>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 Reporting via Msg1 CFRA.png"/>
                    <pic:cNvPicPr/>
                  </pic:nvPicPr>
                  <pic:blipFill>
                    <a:blip r:embed="rId13">
                      <a:extLst>
                        <a:ext uri="{28A0092B-C50C-407E-A947-70E740481C1C}">
                          <a14:useLocalDpi xmlns:a14="http://schemas.microsoft.com/office/drawing/2010/main" val="0"/>
                        </a:ext>
                      </a:extLst>
                    </a:blip>
                    <a:stretch>
                      <a:fillRect/>
                    </a:stretch>
                  </pic:blipFill>
                  <pic:spPr>
                    <a:xfrm>
                      <a:off x="0" y="0"/>
                      <a:ext cx="3846251" cy="2243048"/>
                    </a:xfrm>
                    <a:prstGeom prst="rect">
                      <a:avLst/>
                    </a:prstGeom>
                  </pic:spPr>
                </pic:pic>
              </a:graphicData>
            </a:graphic>
          </wp:inline>
        </w:drawing>
      </w:r>
    </w:p>
    <w:p w14:paraId="60E5BC2B" w14:textId="77777777" w:rsidR="003C5A10" w:rsidRDefault="003C5A10" w:rsidP="003C5A10">
      <w:pPr>
        <w:jc w:val="center"/>
        <w:rPr>
          <w:b/>
        </w:rPr>
      </w:pPr>
      <w:r w:rsidRPr="00507B62">
        <w:rPr>
          <w:b/>
        </w:rPr>
        <w:t>Figure</w:t>
      </w:r>
      <w:r w:rsidR="0033008A">
        <w:rPr>
          <w:b/>
        </w:rPr>
        <w:t xml:space="preserve"> 4</w:t>
      </w:r>
      <w:r w:rsidRPr="00507B62">
        <w:rPr>
          <w:b/>
        </w:rPr>
        <w:t>: Illustration of beam reporting procedure during CFRA through dedicated time/frequency domain RACH region of handover</w:t>
      </w:r>
    </w:p>
    <w:p w14:paraId="6870B85A" w14:textId="77777777" w:rsidR="00545144" w:rsidRPr="0033008A" w:rsidRDefault="003C5A10" w:rsidP="00545144">
      <w:pPr>
        <w:tabs>
          <w:tab w:val="left" w:pos="1440"/>
        </w:tabs>
        <w:spacing w:after="0"/>
        <w:rPr>
          <w:rFonts w:eastAsia="MS Mincho"/>
          <w:b/>
          <w:lang w:val="en-US" w:eastAsia="ja-JP"/>
        </w:rPr>
      </w:pPr>
      <w:r w:rsidRPr="0033008A">
        <w:rPr>
          <w:b/>
          <w:u w:val="single"/>
        </w:rPr>
        <w:t>Proposal</w:t>
      </w:r>
      <w:r w:rsidR="0033008A" w:rsidRPr="0033008A">
        <w:rPr>
          <w:b/>
          <w:u w:val="single"/>
        </w:rPr>
        <w:t xml:space="preserve"> 9</w:t>
      </w:r>
      <w:r w:rsidRPr="0033008A">
        <w:rPr>
          <w:b/>
          <w:u w:val="single"/>
        </w:rPr>
        <w:t>:</w:t>
      </w:r>
      <w:r w:rsidRPr="0033008A">
        <w:rPr>
          <w:b/>
        </w:rPr>
        <w:t xml:space="preserve"> During CFRA procedure of handover through dedicated time/frequency domain RACH resources</w:t>
      </w:r>
      <w:r w:rsidR="004A47B5" w:rsidRPr="0033008A">
        <w:rPr>
          <w:b/>
        </w:rPr>
        <w:t xml:space="preserve">, </w:t>
      </w:r>
      <w:r w:rsidR="00545144" w:rsidRPr="0033008A">
        <w:rPr>
          <w:rFonts w:eastAsia="MS Mincho"/>
          <w:b/>
          <w:lang w:val="en-US" w:eastAsia="ja-JP"/>
        </w:rPr>
        <w:t>NR supports reporting of multiple SS block indices through Msg1.</w:t>
      </w:r>
    </w:p>
    <w:p w14:paraId="475D4E3B" w14:textId="77777777" w:rsidR="00545144" w:rsidRDefault="00545144" w:rsidP="003C5A10">
      <w:pPr>
        <w:rPr>
          <w:b/>
        </w:rPr>
      </w:pPr>
    </w:p>
    <w:p w14:paraId="618EF8BC" w14:textId="77777777" w:rsidR="00E83035" w:rsidRDefault="00E83035" w:rsidP="00E83035">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6.</w:t>
      </w:r>
      <w:r w:rsidRPr="008817D4">
        <w:rPr>
          <w:rFonts w:eastAsia="SimSun"/>
          <w:sz w:val="36"/>
          <w:lang w:eastAsia="ja-JP"/>
        </w:rPr>
        <w:t xml:space="preserve"> </w:t>
      </w:r>
      <w:r w:rsidR="002170A7">
        <w:rPr>
          <w:rFonts w:eastAsia="SimSun"/>
          <w:sz w:val="36"/>
          <w:lang w:eastAsia="ja-JP"/>
        </w:rPr>
        <w:t>RACH Procedure</w:t>
      </w:r>
      <w:r>
        <w:rPr>
          <w:rFonts w:eastAsia="SimSun"/>
          <w:sz w:val="36"/>
          <w:lang w:eastAsia="ja-JP"/>
        </w:rPr>
        <w:t xml:space="preserve"> Timeline</w:t>
      </w:r>
    </w:p>
    <w:p w14:paraId="44E93331" w14:textId="77777777" w:rsidR="00BC4575" w:rsidRDefault="00BC4575" w:rsidP="00BC4575">
      <w:pPr>
        <w:rPr>
          <w:lang w:eastAsia="ja-JP"/>
        </w:rPr>
      </w:pPr>
      <w:r>
        <w:rPr>
          <w:lang w:eastAsia="ja-JP"/>
        </w:rPr>
        <w:t>Following agreements were made during the last meeting:</w:t>
      </w:r>
    </w:p>
    <w:p w14:paraId="415DB20C" w14:textId="77777777" w:rsidR="00BC4575" w:rsidRPr="00491A58" w:rsidRDefault="00BC4575" w:rsidP="00BC4575">
      <w:pPr>
        <w:jc w:val="both"/>
        <w:rPr>
          <w:lang w:val="en-US"/>
        </w:rPr>
      </w:pPr>
    </w:p>
    <w:tbl>
      <w:tblPr>
        <w:tblStyle w:val="TableGrid"/>
        <w:tblW w:w="0" w:type="auto"/>
        <w:tblLook w:val="04A0" w:firstRow="1" w:lastRow="0" w:firstColumn="1" w:lastColumn="0" w:noHBand="0" w:noVBand="1"/>
      </w:tblPr>
      <w:tblGrid>
        <w:gridCol w:w="9350"/>
      </w:tblGrid>
      <w:tr w:rsidR="00BC4575" w14:paraId="0813215C" w14:textId="77777777" w:rsidTr="0077338D">
        <w:tc>
          <w:tcPr>
            <w:tcW w:w="9350" w:type="dxa"/>
          </w:tcPr>
          <w:p w14:paraId="428448A1" w14:textId="77777777" w:rsidR="00BC4575" w:rsidRPr="00853927" w:rsidRDefault="00230617" w:rsidP="00BC4575">
            <w:pPr>
              <w:rPr>
                <w:rFonts w:eastAsia="MS Mincho"/>
                <w:highlight w:val="red"/>
                <w:lang w:eastAsia="ja-JP"/>
              </w:rPr>
            </w:pPr>
            <w:hyperlink r:id="rId14" w:history="1">
              <w:r w:rsidR="00BC4575" w:rsidRPr="007F76F2">
                <w:rPr>
                  <w:rStyle w:val="Hyperlink"/>
                  <w:rFonts w:eastAsia="MS Mincho"/>
                  <w:b/>
                  <w:lang w:eastAsia="ja-JP"/>
                </w:rPr>
                <w:t>R1-1715016</w:t>
              </w:r>
            </w:hyperlink>
            <w:r w:rsidR="00BC4575" w:rsidRPr="00720776">
              <w:rPr>
                <w:rFonts w:eastAsia="MS Mincho"/>
                <w:lang w:eastAsia="ja-JP"/>
              </w:rPr>
              <w:tab/>
              <w:t>WF on RAR window design</w:t>
            </w:r>
            <w:r w:rsidR="00BC4575" w:rsidRPr="00720776">
              <w:rPr>
                <w:rFonts w:eastAsia="MS Mincho"/>
                <w:lang w:eastAsia="ja-JP"/>
              </w:rPr>
              <w:tab/>
              <w:t>MediaTek, Qualcomm, Intel</w:t>
            </w:r>
          </w:p>
          <w:p w14:paraId="67E33342" w14:textId="77777777" w:rsidR="00BC4575" w:rsidRPr="00720776" w:rsidRDefault="00BC4575" w:rsidP="00BC4575">
            <w:pPr>
              <w:rPr>
                <w:rFonts w:eastAsia="MS Mincho"/>
                <w:b/>
                <w:highlight w:val="red"/>
                <w:u w:val="single"/>
                <w:lang w:val="en-US" w:eastAsia="ja-JP"/>
              </w:rPr>
            </w:pPr>
            <w:r w:rsidRPr="00720776">
              <w:rPr>
                <w:rFonts w:eastAsia="MS Mincho" w:hint="eastAsia"/>
                <w:b/>
                <w:highlight w:val="green"/>
                <w:u w:val="single"/>
                <w:lang w:val="en-US" w:eastAsia="ja-JP"/>
              </w:rPr>
              <w:t>Agreements:</w:t>
            </w:r>
          </w:p>
          <w:p w14:paraId="123264F7" w14:textId="77777777" w:rsidR="00BC4575" w:rsidRDefault="00BC4575" w:rsidP="00BC4575">
            <w:pPr>
              <w:numPr>
                <w:ilvl w:val="0"/>
                <w:numId w:val="9"/>
              </w:numPr>
              <w:tabs>
                <w:tab w:val="left" w:pos="1440"/>
              </w:tabs>
              <w:spacing w:after="0"/>
              <w:rPr>
                <w:rFonts w:eastAsia="MS Mincho"/>
                <w:lang w:val="en-US" w:eastAsia="ja-JP"/>
              </w:rPr>
            </w:pPr>
            <w:r>
              <w:rPr>
                <w:rFonts w:eastAsia="MS Mincho" w:hint="eastAsia"/>
                <w:lang w:val="en-US" w:eastAsia="ja-JP"/>
              </w:rPr>
              <w:t>At least for initial access, RAR is carried in NR-PDSCH scheduled by NR-PDCCH in CORESET configured in RACH configuration</w:t>
            </w:r>
          </w:p>
          <w:p w14:paraId="3258001E" w14:textId="77777777" w:rsidR="00BC4575" w:rsidRPr="00853927" w:rsidRDefault="00BC4575" w:rsidP="00BC4575">
            <w:pPr>
              <w:numPr>
                <w:ilvl w:val="1"/>
                <w:numId w:val="9"/>
              </w:numPr>
              <w:spacing w:after="0"/>
              <w:rPr>
                <w:rFonts w:eastAsia="MS Mincho"/>
                <w:lang w:val="en-US" w:eastAsia="ja-JP"/>
              </w:rPr>
            </w:pPr>
            <w:r>
              <w:rPr>
                <w:rFonts w:eastAsia="MS Mincho" w:hint="eastAsia"/>
                <w:lang w:val="en-US" w:eastAsia="ja-JP"/>
              </w:rPr>
              <w:t>Note: CORESET configured in RACH configuration can be same or different from CORESET configured in NR-PBCH</w:t>
            </w:r>
          </w:p>
          <w:p w14:paraId="75095510" w14:textId="77777777" w:rsidR="00BC4575" w:rsidRDefault="00BC4575" w:rsidP="00BC4575">
            <w:pPr>
              <w:numPr>
                <w:ilvl w:val="0"/>
                <w:numId w:val="9"/>
              </w:numPr>
              <w:tabs>
                <w:tab w:val="left" w:pos="1440"/>
              </w:tabs>
              <w:spacing w:after="0"/>
              <w:rPr>
                <w:rFonts w:eastAsia="MS Mincho"/>
                <w:lang w:val="en-US" w:eastAsia="ja-JP"/>
              </w:rPr>
            </w:pPr>
            <w:r w:rsidRPr="00965A31">
              <w:rPr>
                <w:rFonts w:eastAsia="MS Mincho"/>
                <w:lang w:val="en-US" w:eastAsia="ja-JP"/>
              </w:rPr>
              <w:t xml:space="preserve">For single Msg1 RACH, the RAR window starts </w:t>
            </w:r>
            <w:r>
              <w:rPr>
                <w:rFonts w:eastAsia="MS Mincho" w:hint="eastAsia"/>
                <w:lang w:val="en-US" w:eastAsia="ja-JP"/>
              </w:rPr>
              <w:t>from the first available CORESET after a fixed duration from</w:t>
            </w:r>
            <w:r w:rsidRPr="00965A31">
              <w:rPr>
                <w:rFonts w:eastAsia="MS Mincho"/>
                <w:lang w:val="en-US" w:eastAsia="ja-JP"/>
              </w:rPr>
              <w:t xml:space="preserve"> the </w:t>
            </w:r>
            <w:r>
              <w:rPr>
                <w:rFonts w:eastAsia="MS Mincho" w:hint="eastAsia"/>
                <w:lang w:val="en-US" w:eastAsia="ja-JP"/>
              </w:rPr>
              <w:t xml:space="preserve">end of </w:t>
            </w:r>
            <w:r>
              <w:rPr>
                <w:rFonts w:eastAsia="MS Mincho"/>
                <w:lang w:val="en-US" w:eastAsia="ja-JP"/>
              </w:rPr>
              <w:t xml:space="preserve">Msg1 </w:t>
            </w:r>
            <w:r>
              <w:rPr>
                <w:rFonts w:eastAsia="MS Mincho" w:hint="eastAsia"/>
                <w:lang w:val="en-US" w:eastAsia="ja-JP"/>
              </w:rPr>
              <w:t>transmission</w:t>
            </w:r>
          </w:p>
          <w:p w14:paraId="021142AC" w14:textId="77777777" w:rsidR="00BC4575" w:rsidRDefault="00BC4575" w:rsidP="00BC4575">
            <w:pPr>
              <w:numPr>
                <w:ilvl w:val="1"/>
                <w:numId w:val="9"/>
              </w:numPr>
              <w:spacing w:after="0"/>
              <w:rPr>
                <w:rFonts w:eastAsia="MS Mincho"/>
                <w:lang w:val="en-US" w:eastAsia="ja-JP"/>
              </w:rPr>
            </w:pPr>
            <w:r>
              <w:rPr>
                <w:rFonts w:eastAsia="MS Mincho" w:hint="eastAsia"/>
                <w:lang w:val="en-US" w:eastAsia="ja-JP"/>
              </w:rPr>
              <w:t>The fixed duration is X T_s</w:t>
            </w:r>
          </w:p>
          <w:p w14:paraId="6B377DB3" w14:textId="77777777" w:rsidR="00BC4575" w:rsidRDefault="00BC4575" w:rsidP="00BC4575">
            <w:pPr>
              <w:numPr>
                <w:ilvl w:val="1"/>
                <w:numId w:val="9"/>
              </w:numPr>
              <w:tabs>
                <w:tab w:val="left" w:pos="1440"/>
              </w:tabs>
              <w:spacing w:after="0"/>
              <w:rPr>
                <w:rFonts w:eastAsia="MS Mincho"/>
                <w:lang w:val="en-US" w:eastAsia="ja-JP"/>
              </w:rPr>
            </w:pPr>
            <w:r>
              <w:rPr>
                <w:rFonts w:eastAsia="MS Mincho"/>
                <w:lang w:val="en-US" w:eastAsia="ja-JP"/>
              </w:rPr>
              <w:t xml:space="preserve">X is the same for all </w:t>
            </w:r>
            <w:r>
              <w:rPr>
                <w:rFonts w:eastAsia="MS Mincho" w:hint="eastAsia"/>
                <w:lang w:val="en-US" w:eastAsia="ja-JP"/>
              </w:rPr>
              <w:t>RACH occasions</w:t>
            </w:r>
          </w:p>
          <w:p w14:paraId="4ADE253B" w14:textId="77777777" w:rsidR="00BC4575" w:rsidRPr="004A0A8F" w:rsidRDefault="00BC4575" w:rsidP="00BC4575">
            <w:pPr>
              <w:numPr>
                <w:ilvl w:val="1"/>
                <w:numId w:val="9"/>
              </w:numPr>
              <w:spacing w:after="0"/>
              <w:rPr>
                <w:rFonts w:eastAsia="MS Mincho"/>
                <w:lang w:val="en-US" w:eastAsia="ja-JP"/>
              </w:rPr>
            </w:pPr>
            <w:r>
              <w:rPr>
                <w:rFonts w:eastAsia="MS Mincho" w:hint="eastAsia"/>
                <w:lang w:val="en-US" w:eastAsia="ja-JP"/>
              </w:rPr>
              <w:t>FFS: whether CORESET starting position is aligned with slot boundary</w:t>
            </w:r>
          </w:p>
          <w:p w14:paraId="474713E3" w14:textId="77777777" w:rsidR="00BC4575" w:rsidRPr="00853927" w:rsidRDefault="00BC4575" w:rsidP="00BC4575">
            <w:pPr>
              <w:numPr>
                <w:ilvl w:val="1"/>
                <w:numId w:val="9"/>
              </w:numPr>
              <w:tabs>
                <w:tab w:val="left" w:pos="1440"/>
              </w:tabs>
              <w:spacing w:after="0"/>
              <w:rPr>
                <w:rFonts w:eastAsia="MS Mincho"/>
                <w:lang w:val="en-US" w:eastAsia="ja-JP"/>
              </w:rPr>
            </w:pPr>
            <w:r w:rsidRPr="00853927">
              <w:rPr>
                <w:rFonts w:eastAsia="MS Mincho"/>
                <w:lang w:val="en-US" w:eastAsia="ja-JP"/>
              </w:rPr>
              <w:t>FFS: the value of X</w:t>
            </w:r>
          </w:p>
          <w:p w14:paraId="0CD2C1EF" w14:textId="77777777" w:rsidR="00BC4575" w:rsidRDefault="00BC4575" w:rsidP="00BC4575">
            <w:pPr>
              <w:numPr>
                <w:ilvl w:val="1"/>
                <w:numId w:val="9"/>
              </w:numPr>
              <w:tabs>
                <w:tab w:val="left" w:pos="1440"/>
              </w:tabs>
              <w:spacing w:after="0"/>
              <w:rPr>
                <w:rFonts w:eastAsia="MS Mincho"/>
                <w:lang w:val="en-US" w:eastAsia="ja-JP"/>
              </w:rPr>
            </w:pPr>
            <w:r w:rsidRPr="00853927">
              <w:rPr>
                <w:rFonts w:eastAsia="MS Mincho"/>
                <w:lang w:val="en-US" w:eastAsia="ja-JP"/>
              </w:rPr>
              <w:t xml:space="preserve">FFS: whether X is </w:t>
            </w:r>
            <w:r>
              <w:rPr>
                <w:rFonts w:eastAsia="MS Mincho" w:hint="eastAsia"/>
                <w:lang w:val="en-US" w:eastAsia="ja-JP"/>
              </w:rPr>
              <w:t>frequency range dependent</w:t>
            </w:r>
          </w:p>
          <w:p w14:paraId="0C66B8D5" w14:textId="77777777" w:rsidR="00BC4575" w:rsidRDefault="00BC4575" w:rsidP="00BC4575">
            <w:pPr>
              <w:numPr>
                <w:ilvl w:val="0"/>
                <w:numId w:val="9"/>
              </w:numPr>
              <w:tabs>
                <w:tab w:val="left" w:pos="1440"/>
              </w:tabs>
              <w:spacing w:after="0"/>
              <w:rPr>
                <w:rFonts w:eastAsia="MS Mincho"/>
                <w:lang w:val="en-US" w:eastAsia="ja-JP"/>
              </w:rPr>
            </w:pPr>
            <w:r>
              <w:rPr>
                <w:rFonts w:eastAsia="MS Mincho" w:hint="eastAsia"/>
                <w:lang w:val="en-US" w:eastAsia="ja-JP"/>
              </w:rPr>
              <w:t>For a single Msg1 RACH from UE,</w:t>
            </w:r>
          </w:p>
          <w:p w14:paraId="5BCD7009" w14:textId="77777777" w:rsidR="00BC4575" w:rsidRDefault="00BC4575" w:rsidP="00BC4575">
            <w:pPr>
              <w:numPr>
                <w:ilvl w:val="1"/>
                <w:numId w:val="9"/>
              </w:numPr>
              <w:tabs>
                <w:tab w:val="left" w:pos="1440"/>
              </w:tabs>
              <w:spacing w:after="0"/>
              <w:rPr>
                <w:rFonts w:eastAsia="MS Mincho"/>
                <w:lang w:val="en-US" w:eastAsia="ja-JP"/>
              </w:rPr>
            </w:pPr>
            <w:r w:rsidRPr="00853927">
              <w:rPr>
                <w:rFonts w:eastAsia="MS Mincho"/>
                <w:lang w:val="en-US" w:eastAsia="ja-JP"/>
              </w:rPr>
              <w:t>The size of a RAR window is the same for all</w:t>
            </w:r>
            <w:r>
              <w:rPr>
                <w:rFonts w:eastAsia="MS Mincho" w:hint="eastAsia"/>
                <w:lang w:val="en-US" w:eastAsia="ja-JP"/>
              </w:rPr>
              <w:t xml:space="preserve"> RACH occasions and is configured in RMSI</w:t>
            </w:r>
          </w:p>
          <w:p w14:paraId="734FECFF" w14:textId="77777777" w:rsidR="00BC4575" w:rsidRDefault="00BC4575" w:rsidP="00BC4575">
            <w:pPr>
              <w:numPr>
                <w:ilvl w:val="1"/>
                <w:numId w:val="9"/>
              </w:numPr>
              <w:tabs>
                <w:tab w:val="left" w:pos="1440"/>
              </w:tabs>
              <w:spacing w:after="0"/>
              <w:rPr>
                <w:rFonts w:eastAsia="MS Mincho"/>
                <w:lang w:val="en-US" w:eastAsia="ja-JP"/>
              </w:rPr>
            </w:pPr>
            <w:r>
              <w:rPr>
                <w:rFonts w:eastAsia="MS Mincho" w:hint="eastAsia"/>
                <w:lang w:val="en-US" w:eastAsia="ja-JP"/>
              </w:rPr>
              <w:t xml:space="preserve">RAR window could </w:t>
            </w:r>
            <w:r>
              <w:rPr>
                <w:rFonts w:eastAsia="MS Mincho"/>
                <w:lang w:val="en-US" w:eastAsia="ja-JP"/>
              </w:rPr>
              <w:t>accommodate</w:t>
            </w:r>
            <w:r>
              <w:rPr>
                <w:rFonts w:eastAsia="MS Mincho" w:hint="eastAsia"/>
                <w:lang w:val="en-US" w:eastAsia="ja-JP"/>
              </w:rPr>
              <w:t xml:space="preserve"> processing time at gNB. </w:t>
            </w:r>
          </w:p>
          <w:p w14:paraId="5C43E9C5" w14:textId="77777777" w:rsidR="00BC4575" w:rsidRDefault="00BC4575" w:rsidP="00BC4575">
            <w:pPr>
              <w:numPr>
                <w:ilvl w:val="2"/>
                <w:numId w:val="9"/>
              </w:numPr>
              <w:tabs>
                <w:tab w:val="left" w:pos="1440"/>
              </w:tabs>
              <w:spacing w:after="0"/>
              <w:rPr>
                <w:rFonts w:eastAsia="MS Mincho"/>
                <w:lang w:val="en-US" w:eastAsia="ja-JP"/>
              </w:rPr>
            </w:pPr>
            <w:r>
              <w:rPr>
                <w:rFonts w:eastAsia="MS Mincho"/>
                <w:lang w:val="en-US" w:eastAsia="ja-JP"/>
              </w:rPr>
              <w:t xml:space="preserve">Maximum </w:t>
            </w:r>
            <w:r>
              <w:rPr>
                <w:rFonts w:eastAsia="MS Mincho" w:hint="eastAsia"/>
                <w:lang w:val="en-US" w:eastAsia="ja-JP"/>
              </w:rPr>
              <w:t>window size</w:t>
            </w:r>
            <w:r w:rsidRPr="003E573E">
              <w:rPr>
                <w:rFonts w:eastAsia="MS Mincho"/>
                <w:lang w:val="en-US" w:eastAsia="ja-JP"/>
              </w:rPr>
              <w:t xml:space="preserve"> depends on worst case gNB delay after</w:t>
            </w:r>
            <w:r>
              <w:rPr>
                <w:rFonts w:eastAsia="MS Mincho" w:hint="eastAsia"/>
                <w:lang w:val="en-US" w:eastAsia="ja-JP"/>
              </w:rPr>
              <w:t xml:space="preserve"> </w:t>
            </w:r>
            <w:r w:rsidRPr="003E573E">
              <w:rPr>
                <w:rFonts w:eastAsia="MS Mincho"/>
                <w:lang w:val="en-US" w:eastAsia="ja-JP"/>
              </w:rPr>
              <w:t>Msg1 reception including processing delay, scheduling delay</w:t>
            </w:r>
            <w:r>
              <w:rPr>
                <w:rFonts w:eastAsia="MS Mincho" w:hint="eastAsia"/>
                <w:lang w:val="en-US" w:eastAsia="ja-JP"/>
              </w:rPr>
              <w:t>,</w:t>
            </w:r>
            <w:r w:rsidRPr="003E573E">
              <w:rPr>
                <w:rFonts w:eastAsia="MS Mincho"/>
                <w:lang w:val="en-US" w:eastAsia="ja-JP"/>
              </w:rPr>
              <w:t xml:space="preserve"> etc</w:t>
            </w:r>
          </w:p>
          <w:p w14:paraId="346C2394" w14:textId="77777777" w:rsidR="00BC4575" w:rsidRDefault="00BC4575" w:rsidP="00BC4575">
            <w:pPr>
              <w:numPr>
                <w:ilvl w:val="2"/>
                <w:numId w:val="9"/>
              </w:numPr>
              <w:tabs>
                <w:tab w:val="left" w:pos="1440"/>
              </w:tabs>
              <w:spacing w:after="0"/>
              <w:rPr>
                <w:rFonts w:eastAsia="MS Mincho"/>
                <w:lang w:val="en-US" w:eastAsia="ja-JP"/>
              </w:rPr>
            </w:pPr>
            <w:r w:rsidRPr="00853927">
              <w:rPr>
                <w:rFonts w:eastAsia="MS Mincho"/>
                <w:lang w:val="en-US" w:eastAsia="ja-JP"/>
              </w:rPr>
              <w:t xml:space="preserve">Minimum  </w:t>
            </w:r>
            <w:r>
              <w:rPr>
                <w:rFonts w:eastAsia="MS Mincho" w:hint="eastAsia"/>
                <w:lang w:val="en-US" w:eastAsia="ja-JP"/>
              </w:rPr>
              <w:t xml:space="preserve">window size </w:t>
            </w:r>
            <w:r w:rsidRPr="00853927">
              <w:rPr>
                <w:rFonts w:eastAsia="MS Mincho"/>
                <w:lang w:val="en-US" w:eastAsia="ja-JP"/>
              </w:rPr>
              <w:t xml:space="preserve">depends on </w:t>
            </w:r>
            <w:r>
              <w:rPr>
                <w:rFonts w:eastAsia="MS Mincho" w:hint="eastAsia"/>
                <w:lang w:val="en-US" w:eastAsia="ja-JP"/>
              </w:rPr>
              <w:t>duration of Msg2 or CORESET and scheduling delay</w:t>
            </w:r>
          </w:p>
          <w:p w14:paraId="339DA5A8" w14:textId="77777777" w:rsidR="00BC4575" w:rsidRPr="00853927" w:rsidRDefault="00BC4575" w:rsidP="00BC4575">
            <w:pPr>
              <w:numPr>
                <w:ilvl w:val="0"/>
                <w:numId w:val="9"/>
              </w:numPr>
              <w:spacing w:after="0"/>
              <w:rPr>
                <w:rFonts w:eastAsia="MS Mincho"/>
                <w:lang w:val="en-US" w:eastAsia="ja-JP"/>
              </w:rPr>
            </w:pPr>
            <w:r>
              <w:rPr>
                <w:rFonts w:eastAsia="MS Mincho" w:hint="eastAsia"/>
                <w:lang w:val="en-US" w:eastAsia="ja-JP"/>
              </w:rPr>
              <w:t>FFS: multiple Msg1 RACH case if supported</w:t>
            </w:r>
          </w:p>
          <w:p w14:paraId="41E8DD0C" w14:textId="77777777" w:rsidR="00BC4575" w:rsidRPr="00853927" w:rsidRDefault="00BC4575" w:rsidP="00BC4575">
            <w:pPr>
              <w:rPr>
                <w:rFonts w:eastAsia="MS Mincho"/>
                <w:lang w:val="en-US" w:eastAsia="ja-JP"/>
              </w:rPr>
            </w:pPr>
          </w:p>
          <w:p w14:paraId="1D74E5FC" w14:textId="77777777" w:rsidR="00BC4575" w:rsidRPr="004A36F8" w:rsidRDefault="00BC4575" w:rsidP="00BC4575">
            <w:pPr>
              <w:rPr>
                <w:rFonts w:eastAsia="MS Mincho"/>
                <w:lang w:val="en-US" w:eastAsia="ja-JP"/>
              </w:rPr>
            </w:pPr>
          </w:p>
          <w:p w14:paraId="28A7B91C" w14:textId="77777777" w:rsidR="00BC4575" w:rsidRPr="00853927" w:rsidRDefault="00230617" w:rsidP="00BC4575">
            <w:pPr>
              <w:rPr>
                <w:rFonts w:eastAsia="MS Mincho"/>
                <w:highlight w:val="red"/>
                <w:lang w:eastAsia="ja-JP"/>
              </w:rPr>
            </w:pPr>
            <w:hyperlink r:id="rId15" w:history="1">
              <w:r w:rsidR="00BC4575" w:rsidRPr="007F76F2">
                <w:rPr>
                  <w:rStyle w:val="Hyperlink"/>
                  <w:rFonts w:eastAsia="MS Mincho"/>
                  <w:b/>
                  <w:lang w:eastAsia="ja-JP"/>
                </w:rPr>
                <w:t>R1-1714963</w:t>
              </w:r>
            </w:hyperlink>
            <w:r w:rsidR="00BC4575" w:rsidRPr="00720776">
              <w:rPr>
                <w:rFonts w:eastAsia="MS Mincho" w:hint="eastAsia"/>
                <w:lang w:eastAsia="ja-JP"/>
              </w:rPr>
              <w:tab/>
              <w:t>WF on NR PRACH Numerology</w:t>
            </w:r>
            <w:r w:rsidR="00BC4575" w:rsidRPr="00720776">
              <w:rPr>
                <w:rFonts w:eastAsia="MS Mincho" w:hint="eastAsia"/>
                <w:lang w:eastAsia="ja-JP"/>
              </w:rPr>
              <w:tab/>
              <w:t>CATT</w:t>
            </w:r>
          </w:p>
          <w:p w14:paraId="4575225D" w14:textId="77777777" w:rsidR="00BC4575" w:rsidRPr="00853927" w:rsidRDefault="00BC4575" w:rsidP="00BC4575">
            <w:pPr>
              <w:rPr>
                <w:rFonts w:eastAsia="MS Mincho"/>
                <w:highlight w:val="red"/>
                <w:lang w:eastAsia="ja-JP"/>
              </w:rPr>
            </w:pPr>
            <w:r w:rsidRPr="00720776">
              <w:rPr>
                <w:rFonts w:eastAsia="MS Mincho" w:hint="eastAsia"/>
                <w:b/>
                <w:highlight w:val="green"/>
                <w:u w:val="single"/>
                <w:lang w:val="en-US" w:eastAsia="ja-JP"/>
              </w:rPr>
              <w:t>Agreements:</w:t>
            </w:r>
          </w:p>
          <w:p w14:paraId="39B436A8" w14:textId="77777777" w:rsidR="00BC4575" w:rsidRPr="00853927" w:rsidRDefault="00BC4575" w:rsidP="00BC4575">
            <w:pPr>
              <w:numPr>
                <w:ilvl w:val="0"/>
                <w:numId w:val="10"/>
              </w:numPr>
              <w:tabs>
                <w:tab w:val="left" w:pos="1440"/>
              </w:tabs>
              <w:spacing w:after="0"/>
              <w:rPr>
                <w:rFonts w:eastAsia="MS Mincho"/>
                <w:lang w:val="en-US" w:eastAsia="ja-JP"/>
              </w:rPr>
            </w:pPr>
            <w:r w:rsidRPr="00853927">
              <w:rPr>
                <w:rFonts w:eastAsia="MS Mincho"/>
                <w:lang w:val="en-US" w:eastAsia="ja-JP"/>
              </w:rPr>
              <w:t>For contention-based NR 4-step RA procedure</w:t>
            </w:r>
          </w:p>
          <w:p w14:paraId="51A1A1F3" w14:textId="77777777" w:rsidR="00BC4575" w:rsidRPr="00853927" w:rsidRDefault="00BC4575" w:rsidP="00BC4575">
            <w:pPr>
              <w:numPr>
                <w:ilvl w:val="1"/>
                <w:numId w:val="10"/>
              </w:numPr>
              <w:tabs>
                <w:tab w:val="left" w:pos="1440"/>
              </w:tabs>
              <w:spacing w:after="0"/>
              <w:rPr>
                <w:rFonts w:eastAsia="MS Mincho"/>
                <w:lang w:val="en-US" w:eastAsia="ja-JP"/>
              </w:rPr>
            </w:pPr>
            <w:r w:rsidRPr="00853927">
              <w:rPr>
                <w:rFonts w:eastAsia="MS Mincho"/>
                <w:lang w:val="en-US" w:eastAsia="ja-JP"/>
              </w:rPr>
              <w:t xml:space="preserve">SCS for Msg 1 </w:t>
            </w:r>
          </w:p>
          <w:p w14:paraId="40CEB5BA" w14:textId="77777777" w:rsidR="00BC4575" w:rsidRPr="00853927" w:rsidRDefault="00BC4575" w:rsidP="00BC4575">
            <w:pPr>
              <w:numPr>
                <w:ilvl w:val="2"/>
                <w:numId w:val="10"/>
              </w:numPr>
              <w:tabs>
                <w:tab w:val="left" w:pos="1440"/>
              </w:tabs>
              <w:spacing w:after="0"/>
              <w:rPr>
                <w:rFonts w:eastAsia="MS Mincho"/>
                <w:lang w:val="en-US" w:eastAsia="ja-JP"/>
              </w:rPr>
            </w:pPr>
            <w:r w:rsidRPr="00853927">
              <w:rPr>
                <w:rFonts w:eastAsia="MS Mincho"/>
                <w:lang w:val="en-US" w:eastAsia="ja-JP"/>
              </w:rPr>
              <w:t>configured in the RACH configuration</w:t>
            </w:r>
          </w:p>
          <w:p w14:paraId="551E813A" w14:textId="77777777" w:rsidR="00BC4575" w:rsidRPr="00853927" w:rsidRDefault="00BC4575" w:rsidP="00BC4575">
            <w:pPr>
              <w:numPr>
                <w:ilvl w:val="1"/>
                <w:numId w:val="10"/>
              </w:numPr>
              <w:tabs>
                <w:tab w:val="left" w:pos="1440"/>
              </w:tabs>
              <w:spacing w:after="0"/>
              <w:rPr>
                <w:rFonts w:eastAsia="MS Mincho"/>
                <w:lang w:val="en-US" w:eastAsia="ja-JP"/>
              </w:rPr>
            </w:pPr>
            <w:r w:rsidRPr="00853927">
              <w:rPr>
                <w:rFonts w:eastAsia="MS Mincho"/>
                <w:lang w:val="en-US" w:eastAsia="ja-JP"/>
              </w:rPr>
              <w:t>SCS for Msg 2</w:t>
            </w:r>
          </w:p>
          <w:p w14:paraId="0E50740D" w14:textId="77777777" w:rsidR="00BC4575" w:rsidRDefault="00BC4575" w:rsidP="00BC4575">
            <w:pPr>
              <w:numPr>
                <w:ilvl w:val="2"/>
                <w:numId w:val="10"/>
              </w:numPr>
              <w:tabs>
                <w:tab w:val="left" w:pos="1440"/>
              </w:tabs>
              <w:spacing w:after="0"/>
              <w:rPr>
                <w:rFonts w:eastAsia="MS Mincho"/>
                <w:lang w:val="en-US" w:eastAsia="ja-JP"/>
              </w:rPr>
            </w:pPr>
            <w:r>
              <w:rPr>
                <w:rFonts w:eastAsia="MS Mincho" w:hint="eastAsia"/>
                <w:lang w:val="en-US" w:eastAsia="ja-JP"/>
              </w:rPr>
              <w:t>the same as the numerology of RMSI</w:t>
            </w:r>
          </w:p>
          <w:p w14:paraId="3F80D25E" w14:textId="77777777" w:rsidR="00BC4575" w:rsidRPr="00853927" w:rsidRDefault="00BC4575" w:rsidP="00BC4575">
            <w:pPr>
              <w:numPr>
                <w:ilvl w:val="1"/>
                <w:numId w:val="10"/>
              </w:numPr>
              <w:tabs>
                <w:tab w:val="left" w:pos="1440"/>
              </w:tabs>
              <w:spacing w:after="0"/>
              <w:rPr>
                <w:rFonts w:eastAsia="MS Mincho"/>
                <w:lang w:val="en-US" w:eastAsia="ja-JP"/>
              </w:rPr>
            </w:pPr>
            <w:r w:rsidRPr="00853927">
              <w:rPr>
                <w:rFonts w:eastAsia="MS Mincho"/>
                <w:lang w:val="en-US" w:eastAsia="ja-JP"/>
              </w:rPr>
              <w:t>SCS for Msg 3</w:t>
            </w:r>
          </w:p>
          <w:p w14:paraId="4C132A1A" w14:textId="77777777" w:rsidR="00BC4575" w:rsidRPr="00853927" w:rsidRDefault="00BC4575" w:rsidP="00BC4575">
            <w:pPr>
              <w:numPr>
                <w:ilvl w:val="2"/>
                <w:numId w:val="10"/>
              </w:numPr>
              <w:tabs>
                <w:tab w:val="left" w:pos="1440"/>
              </w:tabs>
              <w:spacing w:after="0"/>
              <w:rPr>
                <w:rFonts w:eastAsia="MS Mincho"/>
                <w:lang w:val="en-US" w:eastAsia="ja-JP"/>
              </w:rPr>
            </w:pPr>
            <w:r w:rsidRPr="00965A31">
              <w:rPr>
                <w:rFonts w:eastAsia="MS Mincho"/>
                <w:lang w:val="en-US" w:eastAsia="ja-JP"/>
              </w:rPr>
              <w:t>configured in the RACH configuration</w:t>
            </w:r>
            <w:r>
              <w:rPr>
                <w:rFonts w:eastAsia="MS Mincho" w:hint="eastAsia"/>
                <w:lang w:val="en-US" w:eastAsia="ja-JP"/>
              </w:rPr>
              <w:t xml:space="preserve"> separately from SCS for Msg1</w:t>
            </w:r>
          </w:p>
          <w:p w14:paraId="16430C00" w14:textId="77777777" w:rsidR="00BC4575" w:rsidRPr="00853927" w:rsidRDefault="00BC4575" w:rsidP="00BC4575">
            <w:pPr>
              <w:numPr>
                <w:ilvl w:val="1"/>
                <w:numId w:val="10"/>
              </w:numPr>
              <w:tabs>
                <w:tab w:val="left" w:pos="1440"/>
              </w:tabs>
              <w:spacing w:after="0"/>
              <w:rPr>
                <w:rFonts w:eastAsia="MS Mincho"/>
                <w:lang w:val="en-US" w:eastAsia="ja-JP"/>
              </w:rPr>
            </w:pPr>
            <w:r w:rsidRPr="00853927">
              <w:rPr>
                <w:rFonts w:eastAsia="MS Mincho"/>
                <w:lang w:val="en-US" w:eastAsia="ja-JP"/>
              </w:rPr>
              <w:t>SCS for Msg 4</w:t>
            </w:r>
          </w:p>
          <w:p w14:paraId="25302CB3" w14:textId="77777777" w:rsidR="00BC4575" w:rsidRPr="00853927" w:rsidRDefault="00BC4575" w:rsidP="00BC4575">
            <w:pPr>
              <w:numPr>
                <w:ilvl w:val="2"/>
                <w:numId w:val="10"/>
              </w:numPr>
              <w:tabs>
                <w:tab w:val="left" w:pos="1440"/>
              </w:tabs>
              <w:spacing w:after="0"/>
              <w:rPr>
                <w:rFonts w:eastAsia="MS Mincho"/>
                <w:lang w:val="en-US" w:eastAsia="ja-JP"/>
              </w:rPr>
            </w:pPr>
            <w:r w:rsidRPr="00853927">
              <w:rPr>
                <w:rFonts w:eastAsia="MS Mincho"/>
                <w:lang w:val="en-US" w:eastAsia="ja-JP"/>
              </w:rPr>
              <w:t>the same as in Msg.2</w:t>
            </w:r>
          </w:p>
          <w:p w14:paraId="442F9A8E" w14:textId="77777777" w:rsidR="00BC4575" w:rsidRPr="003C2C5B" w:rsidRDefault="00BC4575" w:rsidP="00BC4575">
            <w:pPr>
              <w:numPr>
                <w:ilvl w:val="0"/>
                <w:numId w:val="11"/>
              </w:numPr>
              <w:tabs>
                <w:tab w:val="left" w:pos="1440"/>
              </w:tabs>
              <w:spacing w:after="0"/>
              <w:rPr>
                <w:rFonts w:eastAsia="MS Mincho"/>
                <w:lang w:val="en-US" w:eastAsia="ja-JP"/>
              </w:rPr>
            </w:pPr>
            <w:r w:rsidRPr="003C2C5B">
              <w:rPr>
                <w:rFonts w:eastAsia="MS Mincho"/>
                <w:lang w:val="en-US" w:eastAsia="ja-JP"/>
              </w:rPr>
              <w:t>For contention-free RA procedure for handover, the SCS for Msg1 and the SCS for Msg2 are provided in the handover command</w:t>
            </w:r>
          </w:p>
          <w:p w14:paraId="71491705" w14:textId="77777777" w:rsidR="00BC4575" w:rsidRDefault="00BC4575" w:rsidP="0077338D">
            <w:pPr>
              <w:spacing w:after="0"/>
              <w:rPr>
                <w:rFonts w:eastAsia="MS Mincho"/>
                <w:lang w:val="en-US" w:eastAsia="ja-JP"/>
              </w:rPr>
            </w:pPr>
          </w:p>
          <w:p w14:paraId="1C050810" w14:textId="77777777" w:rsidR="00BC4575" w:rsidRDefault="00BC4575" w:rsidP="0077338D">
            <w:pPr>
              <w:spacing w:after="0"/>
            </w:pPr>
          </w:p>
        </w:tc>
      </w:tr>
    </w:tbl>
    <w:p w14:paraId="60F38E34" w14:textId="77777777" w:rsidR="00B47519" w:rsidRDefault="00B47519" w:rsidP="00BC4575">
      <w:pPr>
        <w:rPr>
          <w:lang w:eastAsia="ja-JP"/>
        </w:rPr>
      </w:pPr>
    </w:p>
    <w:p w14:paraId="7AA33B2D" w14:textId="77777777" w:rsidR="000B6D9F" w:rsidRDefault="00BA4247" w:rsidP="000B6D9F">
      <w:pPr>
        <w:rPr>
          <w:lang w:eastAsia="ja-JP"/>
        </w:rPr>
      </w:pPr>
      <w:r>
        <w:t>LTE supports a fixed duration, in number of subframes, between the reception of random access response and the transmission of PUSCH that corresponds to the random access response. Unlike LTE, NR supports multiple numerologies.</w:t>
      </w:r>
    </w:p>
    <w:p w14:paraId="632228D4" w14:textId="77777777" w:rsidR="000B6D9F" w:rsidRDefault="00F44A8D" w:rsidP="000B6D9F">
      <w:pPr>
        <w:rPr>
          <w:lang w:eastAsia="ja-JP"/>
        </w:rPr>
      </w:pPr>
      <w:r w:rsidRPr="000B6D9F">
        <w:rPr>
          <w:lang w:val="en-US" w:eastAsia="ja-JP"/>
        </w:rPr>
        <w:object w:dxaOrig="9210" w:dyaOrig="3900" w14:anchorId="2F1F40E6">
          <v:shape id="_x0000_i1026" type="#_x0000_t75" style="width:438pt;height:185.35pt" o:ole="">
            <v:imagedata r:id="rId16" o:title=""/>
          </v:shape>
          <o:OLEObject Type="Embed" ProgID="Visio.Drawing.11" ShapeID="_x0000_i1026" DrawAspect="Content" ObjectID="_1566666305" r:id="rId17"/>
        </w:object>
      </w:r>
    </w:p>
    <w:p w14:paraId="52862816" w14:textId="77777777" w:rsidR="000B6D9F" w:rsidRPr="0033008A" w:rsidRDefault="0033008A" w:rsidP="000B6D9F">
      <w:pPr>
        <w:rPr>
          <w:b/>
          <w:lang w:eastAsia="ja-JP"/>
        </w:rPr>
      </w:pPr>
      <w:r>
        <w:rPr>
          <w:lang w:eastAsia="ja-JP"/>
        </w:rPr>
        <w:tab/>
      </w:r>
      <w:r>
        <w:rPr>
          <w:lang w:eastAsia="ja-JP"/>
        </w:rPr>
        <w:tab/>
      </w:r>
      <w:r>
        <w:rPr>
          <w:lang w:eastAsia="ja-JP"/>
        </w:rPr>
        <w:tab/>
      </w:r>
      <w:r>
        <w:rPr>
          <w:lang w:eastAsia="ja-JP"/>
        </w:rPr>
        <w:tab/>
      </w:r>
      <w:r w:rsidRPr="0033008A">
        <w:rPr>
          <w:b/>
          <w:lang w:eastAsia="ja-JP"/>
        </w:rPr>
        <w:t>Figure 5</w:t>
      </w:r>
      <w:r w:rsidR="00BC4575" w:rsidRPr="0033008A">
        <w:rPr>
          <w:b/>
          <w:lang w:eastAsia="ja-JP"/>
        </w:rPr>
        <w:t>: Msg1 retransmission timeline</w:t>
      </w:r>
    </w:p>
    <w:p w14:paraId="7FBCC3DB" w14:textId="77777777" w:rsidR="00BC4575" w:rsidRDefault="00BC4575" w:rsidP="000B6D9F">
      <w:pPr>
        <w:rPr>
          <w:lang w:eastAsia="ja-JP"/>
        </w:rPr>
      </w:pPr>
    </w:p>
    <w:p w14:paraId="07B2B008" w14:textId="77777777" w:rsidR="00BC4575" w:rsidRDefault="00F44A8D" w:rsidP="000B6D9F">
      <w:pPr>
        <w:rPr>
          <w:lang w:eastAsia="ja-JP"/>
        </w:rPr>
      </w:pPr>
      <w:r w:rsidRPr="00BC4575">
        <w:rPr>
          <w:lang w:val="en-US" w:eastAsia="ja-JP"/>
        </w:rPr>
        <w:object w:dxaOrig="13725" w:dyaOrig="6975" w14:anchorId="3487933D">
          <v:shape id="_x0000_i1027" type="#_x0000_t75" style="width:446pt;height:227.35pt" o:ole="">
            <v:imagedata r:id="rId18" o:title=""/>
          </v:shape>
          <o:OLEObject Type="Embed" ProgID="Visio.Drawing.11" ShapeID="_x0000_i1027" DrawAspect="Content" ObjectID="_1566666306" r:id="rId19"/>
        </w:object>
      </w:r>
    </w:p>
    <w:p w14:paraId="385E66AF" w14:textId="77777777" w:rsidR="00BC4575" w:rsidRPr="0033008A" w:rsidRDefault="00BC4575" w:rsidP="000B6D9F">
      <w:pPr>
        <w:rPr>
          <w:b/>
          <w:lang w:eastAsia="ja-JP"/>
        </w:rPr>
      </w:pPr>
      <w:r>
        <w:rPr>
          <w:lang w:eastAsia="ja-JP"/>
        </w:rPr>
        <w:tab/>
      </w:r>
      <w:r>
        <w:rPr>
          <w:lang w:eastAsia="ja-JP"/>
        </w:rPr>
        <w:tab/>
      </w:r>
      <w:r>
        <w:rPr>
          <w:lang w:eastAsia="ja-JP"/>
        </w:rPr>
        <w:tab/>
      </w:r>
      <w:r>
        <w:rPr>
          <w:lang w:eastAsia="ja-JP"/>
        </w:rPr>
        <w:tab/>
      </w:r>
      <w:r w:rsidRPr="0033008A">
        <w:rPr>
          <w:b/>
          <w:lang w:eastAsia="ja-JP"/>
        </w:rPr>
        <w:t>Figure</w:t>
      </w:r>
      <w:r w:rsidR="0033008A" w:rsidRPr="0033008A">
        <w:rPr>
          <w:b/>
          <w:lang w:eastAsia="ja-JP"/>
        </w:rPr>
        <w:t xml:space="preserve"> 6</w:t>
      </w:r>
      <w:r w:rsidRPr="0033008A">
        <w:rPr>
          <w:b/>
          <w:lang w:eastAsia="ja-JP"/>
        </w:rPr>
        <w:t>: Msg 2, Msg 3 and Msg4 timeline</w:t>
      </w:r>
    </w:p>
    <w:p w14:paraId="18960744" w14:textId="77777777" w:rsidR="00BA4247" w:rsidRDefault="00B47519" w:rsidP="00BA4247">
      <w:r>
        <w:rPr>
          <w:lang w:eastAsia="ja-JP"/>
        </w:rPr>
        <w:t>The figures above show the timeline between different messages of RACH procedure.</w:t>
      </w:r>
      <w:r w:rsidR="00BA4247">
        <w:rPr>
          <w:lang w:eastAsia="ja-JP"/>
        </w:rPr>
        <w:t xml:space="preserve"> </w:t>
      </w:r>
      <w:r w:rsidR="00BA4247">
        <w:t>The required gap between Msg2 reception and Msg3 transmission depends on the amount of time that the UE requires to be ready to transmit Msg3 after processing Msg2. The UE will require a higher gap, in terms of number of slot, between Msg2 reception and Msg3 transmission at higher tone spacing. Hence, NR should support the gap between Mg2 reception and Msg3 transmission to depend on the numerology. The same concept should be applicable to define the gap, expressed in number of slots, between retransmission of different messages of RACH procedure.</w:t>
      </w:r>
    </w:p>
    <w:p w14:paraId="4EA17E50" w14:textId="77777777" w:rsidR="00BA4247" w:rsidRPr="00204B00" w:rsidRDefault="00BA4247" w:rsidP="00BA4247">
      <w:pPr>
        <w:rPr>
          <w:b/>
        </w:rPr>
      </w:pPr>
      <w:r w:rsidRPr="0033008A">
        <w:rPr>
          <w:b/>
          <w:bCs/>
          <w:u w:val="single"/>
        </w:rPr>
        <w:t>Proposal</w:t>
      </w:r>
      <w:r w:rsidR="0033008A" w:rsidRPr="0033008A">
        <w:rPr>
          <w:b/>
          <w:bCs/>
          <w:u w:val="single"/>
        </w:rPr>
        <w:t xml:space="preserve"> 10</w:t>
      </w:r>
      <w:r w:rsidRPr="0033008A">
        <w:rPr>
          <w:b/>
          <w:bCs/>
          <w:u w:val="single"/>
        </w:rPr>
        <w:t>:</w:t>
      </w:r>
      <w:r w:rsidRPr="00653A28">
        <w:rPr>
          <w:b/>
          <w:bCs/>
        </w:rPr>
        <w:t xml:space="preserve">  </w:t>
      </w:r>
      <w:r>
        <w:rPr>
          <w:b/>
        </w:rPr>
        <w:t>NR should support the gap</w:t>
      </w:r>
      <w:r w:rsidRPr="00BD5850">
        <w:rPr>
          <w:b/>
        </w:rPr>
        <w:t xml:space="preserve"> (expressed in number of slots) between Mg2 reception and Msg3 transmission, and between retransmission of </w:t>
      </w:r>
      <w:r>
        <w:rPr>
          <w:b/>
        </w:rPr>
        <w:t>Msg1</w:t>
      </w:r>
      <w:r w:rsidRPr="00BD5850">
        <w:rPr>
          <w:b/>
        </w:rPr>
        <w:t xml:space="preserve"> of RACH procedure</w:t>
      </w:r>
      <w:r w:rsidR="00F44A8D">
        <w:rPr>
          <w:b/>
        </w:rPr>
        <w:t xml:space="preserve">, to depend on </w:t>
      </w:r>
      <w:r w:rsidRPr="00BD5850">
        <w:rPr>
          <w:b/>
        </w:rPr>
        <w:t xml:space="preserve">numerology. </w:t>
      </w:r>
    </w:p>
    <w:p w14:paraId="2477AF43" w14:textId="77777777" w:rsidR="000B6D9F" w:rsidRDefault="00BA4247" w:rsidP="000B6D9F">
      <w:pPr>
        <w:rPr>
          <w:lang w:eastAsia="ja-JP"/>
        </w:rPr>
      </w:pPr>
      <w:r>
        <w:rPr>
          <w:lang w:eastAsia="ja-JP"/>
        </w:rPr>
        <w:t>In one example, UE may require a minimum time gap, expressed in absolute time scale, between Msg2 reception and Msg3 transmission irrespective of numerology. However, the minimum time gap will be translated to very small number of slots in lower tone spacing and may not be sufficient in those scenarios.</w:t>
      </w:r>
    </w:p>
    <w:p w14:paraId="1E8B5BE8" w14:textId="77777777" w:rsidR="00BA4247" w:rsidRDefault="00930107" w:rsidP="000B6D9F">
      <w:pPr>
        <w:rPr>
          <w:lang w:eastAsia="ja-JP"/>
        </w:rPr>
      </w:pPr>
      <w:r>
        <w:rPr>
          <w:lang w:eastAsia="ja-JP"/>
        </w:rPr>
        <w:t xml:space="preserve">For example, the value of T1’ and T2 </w:t>
      </w:r>
      <w:r w:rsidR="00E15515">
        <w:rPr>
          <w:lang w:eastAsia="ja-JP"/>
        </w:rPr>
        <w:t xml:space="preserve">in Figure 5 and 6 </w:t>
      </w:r>
      <w:r>
        <w:rPr>
          <w:lang w:eastAsia="ja-JP"/>
        </w:rPr>
        <w:t>can be expressed as following:</w:t>
      </w:r>
    </w:p>
    <w:p w14:paraId="6351A075" w14:textId="77777777" w:rsidR="00930107" w:rsidRDefault="00930107" w:rsidP="000B6D9F">
      <w:pPr>
        <w:rPr>
          <w:lang w:eastAsia="ja-JP"/>
        </w:rPr>
      </w:pPr>
      <w:r>
        <w:rPr>
          <w:lang w:eastAsia="ja-JP"/>
        </w:rPr>
        <w:t>T1’ = T2 = max{T, N + 14 symbols in Msg2/Msg3 numerology}</w:t>
      </w:r>
    </w:p>
    <w:p w14:paraId="4D8585CA" w14:textId="77777777" w:rsidR="00930107" w:rsidRPr="000B6D9F" w:rsidRDefault="00930107" w:rsidP="000B6D9F">
      <w:pPr>
        <w:rPr>
          <w:lang w:eastAsia="ja-JP"/>
        </w:rPr>
      </w:pPr>
      <w:r>
        <w:rPr>
          <w:lang w:eastAsia="ja-JP"/>
        </w:rPr>
        <w:t>In above equation</w:t>
      </w:r>
      <w:r w:rsidR="00E15515">
        <w:rPr>
          <w:lang w:eastAsia="ja-JP"/>
        </w:rPr>
        <w:t>,</w:t>
      </w:r>
      <w:r>
        <w:rPr>
          <w:lang w:eastAsia="ja-JP"/>
        </w:rPr>
        <w:t xml:space="preserve"> T ensures an absolute minimum time gap between Msg</w:t>
      </w:r>
      <w:r w:rsidR="00E15515">
        <w:rPr>
          <w:lang w:eastAsia="ja-JP"/>
        </w:rPr>
        <w:t>2</w:t>
      </w:r>
      <w:r>
        <w:rPr>
          <w:lang w:eastAsia="ja-JP"/>
        </w:rPr>
        <w:t xml:space="preserve"> </w:t>
      </w:r>
      <w:r w:rsidR="00E15515">
        <w:rPr>
          <w:lang w:eastAsia="ja-JP"/>
        </w:rPr>
        <w:t xml:space="preserve">reception </w:t>
      </w:r>
      <w:r>
        <w:rPr>
          <w:lang w:eastAsia="ja-JP"/>
        </w:rPr>
        <w:t>and M</w:t>
      </w:r>
      <w:r w:rsidR="00E15515">
        <w:rPr>
          <w:lang w:eastAsia="ja-JP"/>
        </w:rPr>
        <w:t>sg3 transmission</w:t>
      </w:r>
      <w:r>
        <w:rPr>
          <w:lang w:eastAsia="ja-JP"/>
        </w:rPr>
        <w:t xml:space="preserve">. </w:t>
      </w:r>
      <w:r w:rsidR="00E15515">
        <w:rPr>
          <w:lang w:eastAsia="ja-JP"/>
        </w:rPr>
        <w:t xml:space="preserve">On the other hand, </w:t>
      </w:r>
      <w:r>
        <w:rPr>
          <w:lang w:eastAsia="ja-JP"/>
        </w:rPr>
        <w:t xml:space="preserve">N + 14 symbols in Msg2/Msg3 numerology ensures at least one slot gap between Msg2 and Msg3. </w:t>
      </w:r>
      <w:r w:rsidR="00F44A8D">
        <w:rPr>
          <w:lang w:eastAsia="ja-JP"/>
        </w:rPr>
        <w:t>Value of N varies according to tone spacing and depends on the smaller of the tone spacing between Msg2 and Msg3. In other words, if tone spacing of Msg2 is smaller than that of Msg3, value of N follows Msg2’s tone spacing and vice versa.</w:t>
      </w:r>
    </w:p>
    <w:p w14:paraId="166A75B2" w14:textId="77777777" w:rsidR="00F44A8D" w:rsidRPr="00F44A8D" w:rsidRDefault="00F44A8D" w:rsidP="00F44A8D">
      <w:pPr>
        <w:rPr>
          <w:b/>
        </w:rPr>
      </w:pPr>
      <w:r w:rsidRPr="0033008A">
        <w:rPr>
          <w:b/>
          <w:u w:val="single"/>
        </w:rPr>
        <w:t>Observation</w:t>
      </w:r>
      <w:r w:rsidR="0033008A" w:rsidRPr="0033008A">
        <w:rPr>
          <w:b/>
          <w:u w:val="single"/>
        </w:rPr>
        <w:t xml:space="preserve"> 3</w:t>
      </w:r>
      <w:r w:rsidRPr="0033008A">
        <w:rPr>
          <w:b/>
          <w:u w:val="single"/>
        </w:rPr>
        <w:t>:</w:t>
      </w:r>
      <w:r w:rsidRPr="00F44A8D">
        <w:rPr>
          <w:b/>
        </w:rPr>
        <w:t xml:space="preserve"> The required gap between Msg2 reception and Msg3 transmission can be expressed as </w:t>
      </w:r>
      <w:r w:rsidRPr="00F44A8D">
        <w:rPr>
          <w:b/>
          <w:lang w:eastAsia="ja-JP"/>
        </w:rPr>
        <w:t>max{T, N + 14 symbols in Msg2/Msg3 numerology}. N depends on the smaller of the tone spacing between Msg2 and Msg3. Value of T and N are FFS.</w:t>
      </w:r>
    </w:p>
    <w:p w14:paraId="0D31E2F1" w14:textId="77777777" w:rsidR="003C5A10" w:rsidRDefault="003C5A10"/>
    <w:p w14:paraId="4DDBF0A5" w14:textId="77777777" w:rsidR="00E83035" w:rsidRDefault="00E83035" w:rsidP="00E83035">
      <w:pPr>
        <w:pStyle w:val="Heading1"/>
      </w:pPr>
      <w:r>
        <w:t>7. Msg2 and Msg3 Formats</w:t>
      </w:r>
    </w:p>
    <w:p w14:paraId="09ABD385" w14:textId="77777777" w:rsidR="00E83035" w:rsidRDefault="00E83035" w:rsidP="00E83035">
      <w:pPr>
        <w:rPr>
          <w:rFonts w:eastAsiaTheme="minorHAnsi"/>
        </w:rPr>
      </w:pPr>
      <w:r>
        <w:t xml:space="preserve">Further, LTE supports Msg2 and Msg3 transmission in unit of subframe. In NR 6 GHz and above, the transmission of Msg2 and Msg3 that have small payload over a subframe duration is resource inefficient. This is due to analog </w:t>
      </w:r>
      <w:r>
        <w:lastRenderedPageBreak/>
        <w:t>beamforming that restricts NB from scheduling other users for the entire subframe duration. To overcome this</w:t>
      </w:r>
      <w:r w:rsidR="00E15515">
        <w:t>,</w:t>
      </w:r>
      <w:r>
        <w:t xml:space="preserve"> Msg2 and Ms</w:t>
      </w:r>
      <w:r w:rsidR="00E15515">
        <w:t>g3 can</w:t>
      </w:r>
      <w:r>
        <w:t xml:space="preserve"> be sent in mini-slots or slots, which allows NB to switch directions every mini-slot or slot and schedule other user directions. </w:t>
      </w:r>
    </w:p>
    <w:p w14:paraId="1FDE462C" w14:textId="77777777" w:rsidR="00E83035" w:rsidRDefault="00E83035" w:rsidP="00E83035">
      <w:pPr>
        <w:rPr>
          <w:b/>
          <w:bCs/>
        </w:rPr>
      </w:pPr>
      <w:r w:rsidRPr="0033008A">
        <w:rPr>
          <w:b/>
          <w:bCs/>
          <w:u w:val="single"/>
        </w:rPr>
        <w:t xml:space="preserve">Proposal </w:t>
      </w:r>
      <w:r w:rsidR="0033008A" w:rsidRPr="0033008A">
        <w:rPr>
          <w:b/>
          <w:bCs/>
          <w:u w:val="single"/>
        </w:rPr>
        <w:t>11</w:t>
      </w:r>
      <w:r w:rsidRPr="0033008A">
        <w:rPr>
          <w:b/>
          <w:bCs/>
          <w:u w:val="single"/>
        </w:rPr>
        <w:t>:</w:t>
      </w:r>
      <w:r>
        <w:rPr>
          <w:b/>
          <w:bCs/>
        </w:rPr>
        <w:t xml:space="preserve"> NR should support Msg2 and Msg 3 transmission in mini-slots or slots.  </w:t>
      </w:r>
    </w:p>
    <w:p w14:paraId="2D36C9F2" w14:textId="77777777" w:rsidR="00E83035" w:rsidRDefault="00E83035" w:rsidP="00E83035">
      <w:pPr>
        <w:rPr>
          <w:rFonts w:cstheme="minorBidi"/>
          <w:bCs/>
          <w:szCs w:val="25"/>
          <w:lang w:val="en-US" w:bidi="bn-IN"/>
        </w:rPr>
      </w:pPr>
      <w:r w:rsidRPr="00FB00FA">
        <w:rPr>
          <w:rFonts w:cstheme="minorBidi"/>
          <w:bCs/>
          <w:szCs w:val="25"/>
          <w:lang w:val="en-US" w:bidi="bn-IN"/>
        </w:rPr>
        <w:t xml:space="preserve">NR has already agreed </w:t>
      </w:r>
      <w:r>
        <w:rPr>
          <w:rFonts w:cstheme="minorBidi"/>
          <w:bCs/>
          <w:szCs w:val="25"/>
          <w:lang w:val="en-US" w:bidi="bn-IN"/>
        </w:rPr>
        <w:t xml:space="preserve">that the waveform for Msg3 can be DFT-S-OFDM or CP-OFDM. NR has agreed that network signals the waveform for message 3 in RMSI as one bit. </w:t>
      </w:r>
    </w:p>
    <w:p w14:paraId="29EE1917" w14:textId="77777777" w:rsidR="00E83035" w:rsidRDefault="00E83035" w:rsidP="00E83035">
      <w:pPr>
        <w:rPr>
          <w:rFonts w:cstheme="minorBidi"/>
          <w:bCs/>
          <w:szCs w:val="25"/>
          <w:lang w:val="en-US" w:bidi="bn-IN"/>
        </w:rPr>
      </w:pPr>
      <w:r>
        <w:rPr>
          <w:rFonts w:cstheme="minorBidi"/>
          <w:bCs/>
          <w:szCs w:val="25"/>
          <w:lang w:val="en-US" w:bidi="bn-IN"/>
        </w:rPr>
        <w:t>DFT-S-OFDM can achieves higher uplink link gain compared to CP-OFDM due to its low PAPR and cubic metric properties. Less resource, e.g., duration will be required to meet Msg3 link budget if DFT-S-OFDM is used as Msg3 waveform. Hence, the resource for Msg3 can be jointly encoded with the selected waveform of Msg3. For example, assume that gNB spends 3 bits in Msg2 to indicate the Msg3 duration to UEs. The actual duration of Msg3 can depend on the signaled waveform for Msg3. If gNB signals UE to transmit Msg3 using DFT-S-OFDM, the three bits conveyed in Msg2 can be mapped to smaller duration for Msg3. On the other hand, if gNB signals UE to transmit Msg3 using CP-OFDM, the three bits conveyed in Msg2 can be mapped to longer duration for Msg3.</w:t>
      </w:r>
    </w:p>
    <w:p w14:paraId="2E454878" w14:textId="77777777" w:rsidR="00E83035" w:rsidRPr="00F12471" w:rsidRDefault="00E83035" w:rsidP="00E83035">
      <w:pPr>
        <w:rPr>
          <w:b/>
          <w:bCs/>
        </w:rPr>
      </w:pPr>
      <w:r w:rsidRPr="0033008A">
        <w:rPr>
          <w:b/>
          <w:bCs/>
          <w:u w:val="single"/>
        </w:rPr>
        <w:t xml:space="preserve">Proposal </w:t>
      </w:r>
      <w:r w:rsidR="0033008A" w:rsidRPr="0033008A">
        <w:rPr>
          <w:b/>
          <w:bCs/>
          <w:u w:val="single"/>
        </w:rPr>
        <w:t>12</w:t>
      </w:r>
      <w:r w:rsidRPr="0033008A">
        <w:rPr>
          <w:b/>
          <w:bCs/>
          <w:u w:val="single"/>
        </w:rPr>
        <w:t>:</w:t>
      </w:r>
      <w:r>
        <w:rPr>
          <w:b/>
          <w:bCs/>
        </w:rPr>
        <w:t xml:space="preserve"> NR should support joint encoding of Msg3 waveform and resources.  </w:t>
      </w:r>
    </w:p>
    <w:p w14:paraId="32F9F784" w14:textId="77777777" w:rsidR="002170A7" w:rsidRDefault="002170A7">
      <w:pPr>
        <w:pStyle w:val="Heading1"/>
      </w:pPr>
      <w:r>
        <w:t>8. Beam Recovery during RACH Procedure</w:t>
      </w:r>
    </w:p>
    <w:p w14:paraId="3A994737" w14:textId="77777777" w:rsidR="003422C0" w:rsidRPr="0033008A" w:rsidRDefault="003422C0" w:rsidP="0033008A">
      <w:r>
        <w:t>Following was agreed in RAN189.</w:t>
      </w:r>
    </w:p>
    <w:tbl>
      <w:tblPr>
        <w:tblStyle w:val="TableGrid"/>
        <w:tblW w:w="0" w:type="auto"/>
        <w:tblLook w:val="04A0" w:firstRow="1" w:lastRow="0" w:firstColumn="1" w:lastColumn="0" w:noHBand="0" w:noVBand="1"/>
      </w:tblPr>
      <w:tblGrid>
        <w:gridCol w:w="9350"/>
      </w:tblGrid>
      <w:tr w:rsidR="003422C0" w14:paraId="3FF99A68" w14:textId="77777777" w:rsidTr="0077338D">
        <w:tc>
          <w:tcPr>
            <w:tcW w:w="9350" w:type="dxa"/>
          </w:tcPr>
          <w:p w14:paraId="254DCEAA" w14:textId="77777777" w:rsidR="003422C0" w:rsidRDefault="003422C0" w:rsidP="0077338D">
            <w:pPr>
              <w:spacing w:after="0"/>
              <w:rPr>
                <w:rFonts w:eastAsia="MS Mincho"/>
                <w:lang w:val="en-US" w:eastAsia="ja-JP"/>
              </w:rPr>
            </w:pPr>
          </w:p>
          <w:p w14:paraId="34FE26C0" w14:textId="77777777" w:rsidR="003422C0" w:rsidRPr="009A71D5" w:rsidRDefault="003422C0" w:rsidP="003422C0">
            <w:pPr>
              <w:rPr>
                <w:rFonts w:eastAsia="MS Mincho"/>
                <w:lang w:val="en-US" w:eastAsia="ja-JP"/>
              </w:rPr>
            </w:pPr>
            <w:r w:rsidRPr="009A71D5">
              <w:rPr>
                <w:rFonts w:eastAsia="MS Mincho"/>
                <w:highlight w:val="green"/>
                <w:lang w:val="en-US" w:eastAsia="ja-JP"/>
              </w:rPr>
              <w:t>Agreements</w:t>
            </w:r>
            <w:r w:rsidRPr="009A71D5">
              <w:rPr>
                <w:rFonts w:eastAsia="MS Mincho"/>
                <w:lang w:val="en-US" w:eastAsia="ja-JP"/>
              </w:rPr>
              <w:t>:</w:t>
            </w:r>
          </w:p>
          <w:p w14:paraId="1521692C" w14:textId="77777777" w:rsidR="003422C0" w:rsidRPr="009A71D5" w:rsidRDefault="003422C0" w:rsidP="003422C0">
            <w:pPr>
              <w:numPr>
                <w:ilvl w:val="0"/>
                <w:numId w:val="6"/>
              </w:numPr>
              <w:spacing w:after="0"/>
              <w:rPr>
                <w:rFonts w:eastAsia="MS Mincho"/>
                <w:lang w:val="en-US" w:eastAsia="ja-JP"/>
              </w:rPr>
            </w:pPr>
            <w:r w:rsidRPr="009A71D5">
              <w:rPr>
                <w:rFonts w:eastAsia="MS Mincho"/>
                <w:lang w:val="en-US" w:eastAsia="ja-JP"/>
              </w:rPr>
              <w:t>Support the following channel(s) for beam failure recovery request transmission:</w:t>
            </w:r>
          </w:p>
          <w:p w14:paraId="3DCC7328" w14:textId="77777777" w:rsidR="003422C0" w:rsidRPr="009A71D5" w:rsidRDefault="003422C0" w:rsidP="003422C0">
            <w:pPr>
              <w:numPr>
                <w:ilvl w:val="1"/>
                <w:numId w:val="6"/>
              </w:numPr>
              <w:spacing w:after="0"/>
              <w:rPr>
                <w:rFonts w:eastAsia="MS Mincho"/>
                <w:lang w:val="en-US" w:eastAsia="ja-JP"/>
              </w:rPr>
            </w:pPr>
            <w:r w:rsidRPr="009A71D5">
              <w:rPr>
                <w:rFonts w:eastAsia="MS Mincho"/>
                <w:lang w:val="en-US" w:eastAsia="ja-JP"/>
              </w:rPr>
              <w:t>Non-contention based channel based on PRACH, which uses a resource orthogonal to resources of other PRACH transmissions, at least for the FDM case</w:t>
            </w:r>
          </w:p>
          <w:p w14:paraId="676AABE2" w14:textId="77777777" w:rsidR="003422C0" w:rsidRPr="009A71D5" w:rsidRDefault="003422C0" w:rsidP="003422C0">
            <w:pPr>
              <w:numPr>
                <w:ilvl w:val="2"/>
                <w:numId w:val="6"/>
              </w:numPr>
              <w:spacing w:after="0"/>
              <w:rPr>
                <w:rFonts w:eastAsia="MS Mincho"/>
                <w:lang w:val="en-US" w:eastAsia="ja-JP"/>
              </w:rPr>
            </w:pPr>
            <w:r w:rsidRPr="009A71D5">
              <w:rPr>
                <w:rFonts w:eastAsia="MS Mincho"/>
                <w:lang w:val="en-US" w:eastAsia="ja-JP"/>
              </w:rPr>
              <w:t>FFS other ways of achieving orthogonality, e.g., CDM/TDM with other PRACH resources</w:t>
            </w:r>
          </w:p>
          <w:p w14:paraId="0250DB97" w14:textId="77777777" w:rsidR="003422C0" w:rsidRPr="009A71D5" w:rsidRDefault="003422C0" w:rsidP="003422C0">
            <w:pPr>
              <w:numPr>
                <w:ilvl w:val="2"/>
                <w:numId w:val="6"/>
              </w:numPr>
              <w:spacing w:after="0"/>
              <w:rPr>
                <w:rFonts w:eastAsia="MS Mincho"/>
                <w:lang w:val="en-US" w:eastAsia="ja-JP"/>
              </w:rPr>
            </w:pPr>
            <w:r w:rsidRPr="009A71D5">
              <w:rPr>
                <w:rFonts w:eastAsia="MS Mincho"/>
                <w:lang w:val="en-US" w:eastAsia="ja-JP"/>
              </w:rPr>
              <w:t xml:space="preserve">FFS whether or not have different sequence and/or format than those of PRACH for other purposes </w:t>
            </w:r>
          </w:p>
          <w:p w14:paraId="7304E534" w14:textId="77777777" w:rsidR="003422C0" w:rsidRPr="009A71D5" w:rsidRDefault="003422C0" w:rsidP="003422C0">
            <w:pPr>
              <w:numPr>
                <w:ilvl w:val="2"/>
                <w:numId w:val="6"/>
              </w:numPr>
              <w:spacing w:after="0"/>
              <w:rPr>
                <w:rFonts w:eastAsia="MS Mincho"/>
                <w:lang w:val="en-US" w:eastAsia="ja-JP"/>
              </w:rPr>
            </w:pPr>
            <w:r w:rsidRPr="009A71D5">
              <w:rPr>
                <w:rFonts w:eastAsia="MS Mincho"/>
                <w:lang w:val="en-US" w:eastAsia="ja-JP"/>
              </w:rPr>
              <w:t xml:space="preserve">Note: this does not prevent PRACH design optimization attempt for beam failure recovery request transmission from other agenda item </w:t>
            </w:r>
          </w:p>
          <w:p w14:paraId="1DD9E253" w14:textId="77777777" w:rsidR="003422C0" w:rsidRPr="009A71D5" w:rsidRDefault="003422C0" w:rsidP="003422C0">
            <w:pPr>
              <w:numPr>
                <w:ilvl w:val="2"/>
                <w:numId w:val="6"/>
              </w:numPr>
              <w:spacing w:after="0"/>
              <w:rPr>
                <w:rFonts w:eastAsia="MS Mincho"/>
                <w:lang w:val="en-US" w:eastAsia="ja-JP"/>
              </w:rPr>
            </w:pPr>
            <w:r w:rsidRPr="009A71D5">
              <w:rPr>
                <w:rFonts w:eastAsia="MS Mincho"/>
                <w:lang w:val="en-US" w:eastAsia="ja-JP"/>
              </w:rPr>
              <w:t>FFS: Retransmission behavior on this PRACH  resource is similar to regular RACH procedure</w:t>
            </w:r>
          </w:p>
          <w:p w14:paraId="4ACC39E2" w14:textId="77777777" w:rsidR="003422C0" w:rsidRPr="009A71D5" w:rsidRDefault="003422C0" w:rsidP="003422C0">
            <w:pPr>
              <w:numPr>
                <w:ilvl w:val="1"/>
                <w:numId w:val="6"/>
              </w:numPr>
              <w:spacing w:after="0"/>
              <w:rPr>
                <w:rFonts w:eastAsia="MS Mincho"/>
                <w:lang w:val="en-US" w:eastAsia="ja-JP"/>
              </w:rPr>
            </w:pPr>
            <w:r w:rsidRPr="009A71D5">
              <w:rPr>
                <w:rFonts w:eastAsia="MS Mincho"/>
                <w:lang w:val="en-US" w:eastAsia="ja-JP"/>
              </w:rPr>
              <w:t>Support using PUCCH for beam failure recovery request transmission</w:t>
            </w:r>
          </w:p>
          <w:p w14:paraId="17D561A1" w14:textId="77777777" w:rsidR="003422C0" w:rsidRPr="009A71D5" w:rsidRDefault="003422C0" w:rsidP="003422C0">
            <w:pPr>
              <w:numPr>
                <w:ilvl w:val="2"/>
                <w:numId w:val="6"/>
              </w:numPr>
              <w:spacing w:after="0"/>
              <w:rPr>
                <w:rFonts w:eastAsia="MS Mincho"/>
                <w:lang w:val="en-US" w:eastAsia="ja-JP"/>
              </w:rPr>
            </w:pPr>
            <w:r w:rsidRPr="009A71D5">
              <w:rPr>
                <w:rFonts w:eastAsia="MS Mincho"/>
                <w:lang w:val="en-US" w:eastAsia="ja-JP"/>
              </w:rPr>
              <w:t>FFS whether PUCCH is with beam sweeping or not</w:t>
            </w:r>
          </w:p>
          <w:p w14:paraId="700F1EC0" w14:textId="77777777" w:rsidR="003422C0" w:rsidRPr="009A71D5" w:rsidRDefault="003422C0" w:rsidP="003422C0">
            <w:pPr>
              <w:numPr>
                <w:ilvl w:val="2"/>
                <w:numId w:val="6"/>
              </w:numPr>
              <w:spacing w:after="0"/>
              <w:rPr>
                <w:rFonts w:eastAsia="MS Mincho"/>
                <w:lang w:val="en-US" w:eastAsia="ja-JP"/>
              </w:rPr>
            </w:pPr>
            <w:r w:rsidRPr="009A71D5">
              <w:rPr>
                <w:rFonts w:eastAsia="MS Mincho"/>
                <w:lang w:val="en-US" w:eastAsia="ja-JP"/>
              </w:rPr>
              <w:t>Note: this may or may not impact PUCCH design</w:t>
            </w:r>
          </w:p>
          <w:p w14:paraId="0F1B8D9C" w14:textId="77777777" w:rsidR="003422C0" w:rsidRPr="009A71D5" w:rsidRDefault="003422C0" w:rsidP="003422C0">
            <w:pPr>
              <w:numPr>
                <w:ilvl w:val="1"/>
                <w:numId w:val="6"/>
              </w:numPr>
              <w:spacing w:after="0"/>
              <w:rPr>
                <w:rFonts w:eastAsia="MS Mincho"/>
                <w:lang w:val="en-US" w:eastAsia="ja-JP"/>
              </w:rPr>
            </w:pPr>
            <w:r w:rsidRPr="009A71D5">
              <w:rPr>
                <w:rFonts w:eastAsia="MS Mincho"/>
                <w:lang w:val="en-US" w:eastAsia="ja-JP"/>
              </w:rPr>
              <w:t>FFS Contention-based PRACH resources as supplement to contention-free beam failure recovery resources</w:t>
            </w:r>
          </w:p>
          <w:p w14:paraId="2F1455D7" w14:textId="77777777" w:rsidR="003422C0" w:rsidRPr="009A71D5" w:rsidRDefault="003422C0" w:rsidP="003422C0">
            <w:pPr>
              <w:numPr>
                <w:ilvl w:val="2"/>
                <w:numId w:val="6"/>
              </w:numPr>
              <w:spacing w:after="0"/>
              <w:rPr>
                <w:rFonts w:eastAsia="MS Mincho"/>
                <w:lang w:val="en-US" w:eastAsia="ja-JP"/>
              </w:rPr>
            </w:pPr>
            <w:r w:rsidRPr="009A71D5">
              <w:rPr>
                <w:rFonts w:eastAsia="MS Mincho"/>
                <w:lang w:val="en-US" w:eastAsia="ja-JP"/>
              </w:rPr>
              <w:t>From traditional RACH resource pool</w:t>
            </w:r>
          </w:p>
          <w:p w14:paraId="3A2DED7A" w14:textId="77777777" w:rsidR="003422C0" w:rsidRPr="009A71D5" w:rsidRDefault="003422C0" w:rsidP="003422C0">
            <w:pPr>
              <w:numPr>
                <w:ilvl w:val="2"/>
                <w:numId w:val="6"/>
              </w:numPr>
              <w:spacing w:after="0"/>
              <w:rPr>
                <w:rFonts w:eastAsia="MS Mincho"/>
                <w:lang w:val="en-US" w:eastAsia="ja-JP"/>
              </w:rPr>
            </w:pPr>
            <w:r w:rsidRPr="009A71D5">
              <w:rPr>
                <w:rFonts w:eastAsia="MS Mincho"/>
                <w:lang w:val="en-US" w:eastAsia="ja-JP"/>
              </w:rPr>
              <w:t>4-step RACH procedure is used</w:t>
            </w:r>
          </w:p>
          <w:p w14:paraId="0EFC2908" w14:textId="77777777" w:rsidR="003422C0" w:rsidRPr="009A71D5" w:rsidRDefault="003422C0" w:rsidP="003422C0">
            <w:pPr>
              <w:numPr>
                <w:ilvl w:val="2"/>
                <w:numId w:val="6"/>
              </w:numPr>
              <w:spacing w:after="0"/>
              <w:rPr>
                <w:rFonts w:eastAsia="MS Mincho"/>
                <w:lang w:val="en-US" w:eastAsia="ja-JP"/>
              </w:rPr>
            </w:pPr>
            <w:r w:rsidRPr="009A71D5">
              <w:rPr>
                <w:rFonts w:eastAsia="MS Mincho"/>
                <w:lang w:val="en-US" w:eastAsia="ja-JP"/>
              </w:rPr>
              <w:t xml:space="preserve">Note: contention-based PRACH resources is used e.g., if a new candidate beam does not have resources for contention-free PRACH-like transmission </w:t>
            </w:r>
          </w:p>
          <w:p w14:paraId="7ABEC4DC" w14:textId="77777777" w:rsidR="003422C0" w:rsidRPr="009A71D5" w:rsidRDefault="003422C0" w:rsidP="003422C0">
            <w:pPr>
              <w:numPr>
                <w:ilvl w:val="1"/>
                <w:numId w:val="6"/>
              </w:numPr>
              <w:spacing w:after="0"/>
              <w:rPr>
                <w:rFonts w:eastAsia="MS Mincho"/>
                <w:lang w:val="en-US" w:eastAsia="ja-JP"/>
              </w:rPr>
            </w:pPr>
            <w:r w:rsidRPr="009A71D5">
              <w:rPr>
                <w:rFonts w:eastAsia="MS Mincho"/>
                <w:lang w:val="en-US" w:eastAsia="ja-JP"/>
              </w:rPr>
              <w:t xml:space="preserve">FFS whether a UE is semi-statically configured to use one of them or both, if both, whether or not support dynamic selection of one of the channel(s) by a UE if the UE is configured with both </w:t>
            </w:r>
          </w:p>
          <w:p w14:paraId="03932B87" w14:textId="77777777" w:rsidR="003422C0" w:rsidRDefault="003422C0" w:rsidP="003422C0">
            <w:pPr>
              <w:tabs>
                <w:tab w:val="left" w:pos="1440"/>
              </w:tabs>
              <w:spacing w:after="0"/>
              <w:ind w:left="720"/>
            </w:pPr>
          </w:p>
        </w:tc>
      </w:tr>
    </w:tbl>
    <w:p w14:paraId="65A562BE" w14:textId="77777777" w:rsidR="003422C0" w:rsidRDefault="003422C0" w:rsidP="003422C0"/>
    <w:p w14:paraId="14CA007F" w14:textId="77777777" w:rsidR="002F3E4B" w:rsidRDefault="003422C0" w:rsidP="003422C0">
      <w:r>
        <w:t xml:space="preserve">Above agreement shows </w:t>
      </w:r>
      <w:r w:rsidR="002F3E4B">
        <w:t xml:space="preserve">that NR has agreed to support contention free RACH and PUCCH for beam recovery transmission. </w:t>
      </w:r>
    </w:p>
    <w:p w14:paraId="2481CA13" w14:textId="77777777" w:rsidR="004A47B5" w:rsidRDefault="002F3E4B" w:rsidP="003422C0">
      <w:r>
        <w:lastRenderedPageBreak/>
        <w:t>In the presence of large number of users in the system, allocating contention free random access and PUCCH resources for beam failure recovery might be costly. Ne</w:t>
      </w:r>
      <w:r w:rsidR="004A47B5">
        <w:t xml:space="preserve">twork can allow beam failure recovery through contention based random access (CBRA) in that case. </w:t>
      </w:r>
    </w:p>
    <w:p w14:paraId="22320EC0" w14:textId="77777777" w:rsidR="0077338D" w:rsidRPr="0030145C" w:rsidRDefault="00923FED" w:rsidP="0030145C">
      <w:pPr>
        <w:rPr>
          <w:b/>
        </w:rPr>
      </w:pPr>
      <w:r w:rsidRPr="0033008A">
        <w:rPr>
          <w:b/>
          <w:u w:val="single"/>
        </w:rPr>
        <w:t>Proposal</w:t>
      </w:r>
      <w:r w:rsidR="0033008A" w:rsidRPr="0033008A">
        <w:rPr>
          <w:b/>
          <w:u w:val="single"/>
        </w:rPr>
        <w:t xml:space="preserve"> 13</w:t>
      </w:r>
      <w:r w:rsidRPr="0033008A">
        <w:rPr>
          <w:b/>
          <w:u w:val="single"/>
        </w:rPr>
        <w:t>:</w:t>
      </w:r>
      <w:r w:rsidRPr="00923FED">
        <w:rPr>
          <w:b/>
        </w:rPr>
        <w:t xml:space="preserve"> NR supports </w:t>
      </w:r>
      <w:r w:rsidR="0033008A">
        <w:rPr>
          <w:b/>
        </w:rPr>
        <w:t>gNB</w:t>
      </w:r>
      <w:r w:rsidRPr="00923FED">
        <w:rPr>
          <w:b/>
        </w:rPr>
        <w:t xml:space="preserve"> configuring contention based random access procedure to convey beam failure recovery request.</w:t>
      </w:r>
      <w:r w:rsidR="0030145C">
        <w:rPr>
          <w:b/>
        </w:rPr>
        <w:t xml:space="preserve"> </w:t>
      </w:r>
      <w:r w:rsidR="0030145C" w:rsidRPr="0030145C">
        <w:rPr>
          <w:b/>
        </w:rPr>
        <w:t>gNB can configure</w:t>
      </w:r>
      <w:r w:rsidR="0077338D" w:rsidRPr="0030145C">
        <w:rPr>
          <w:b/>
        </w:rPr>
        <w:t xml:space="preserve"> a dedicated time/frequency region </w:t>
      </w:r>
      <w:r w:rsidR="0030145C" w:rsidRPr="0030145C">
        <w:rPr>
          <w:b/>
        </w:rPr>
        <w:t>to transmit contention based random access for conveying beam failure recovery request.</w:t>
      </w:r>
    </w:p>
    <w:p w14:paraId="756C990A" w14:textId="77777777" w:rsidR="002170A7" w:rsidRDefault="002170A7" w:rsidP="002170A7">
      <w:pPr>
        <w:pStyle w:val="Heading1"/>
      </w:pPr>
      <w:r>
        <w:t>9. Uplink Power Control during Msg1 transmission</w:t>
      </w:r>
    </w:p>
    <w:p w14:paraId="623804CC" w14:textId="77777777" w:rsidR="002170A7" w:rsidRDefault="002170A7" w:rsidP="002170A7">
      <w:r>
        <w:t>The following was agreed in the last RAN1 meeting:</w:t>
      </w:r>
    </w:p>
    <w:p w14:paraId="1A1D032B" w14:textId="77777777" w:rsidR="002170A7" w:rsidRPr="00491A58" w:rsidRDefault="002170A7" w:rsidP="002170A7">
      <w:pPr>
        <w:jc w:val="both"/>
        <w:rPr>
          <w:lang w:val="en-US"/>
        </w:rPr>
      </w:pPr>
    </w:p>
    <w:tbl>
      <w:tblPr>
        <w:tblStyle w:val="TableGrid"/>
        <w:tblW w:w="0" w:type="auto"/>
        <w:tblLook w:val="04A0" w:firstRow="1" w:lastRow="0" w:firstColumn="1" w:lastColumn="0" w:noHBand="0" w:noVBand="1"/>
      </w:tblPr>
      <w:tblGrid>
        <w:gridCol w:w="9350"/>
      </w:tblGrid>
      <w:tr w:rsidR="002170A7" w14:paraId="342416A9" w14:textId="77777777" w:rsidTr="0077338D">
        <w:tc>
          <w:tcPr>
            <w:tcW w:w="9350" w:type="dxa"/>
          </w:tcPr>
          <w:p w14:paraId="660F422A" w14:textId="77777777" w:rsidR="002170A7" w:rsidRDefault="002170A7" w:rsidP="0077338D">
            <w:pPr>
              <w:spacing w:after="0"/>
              <w:rPr>
                <w:rFonts w:eastAsia="MS Mincho"/>
                <w:lang w:val="en-US" w:eastAsia="ja-JP"/>
              </w:rPr>
            </w:pPr>
          </w:p>
          <w:p w14:paraId="726A3247" w14:textId="77777777" w:rsidR="002170A7" w:rsidRPr="00561BA5" w:rsidRDefault="00230617" w:rsidP="0077338D">
            <w:pPr>
              <w:rPr>
                <w:rFonts w:eastAsia="MS Mincho"/>
                <w:lang w:eastAsia="ja-JP"/>
              </w:rPr>
            </w:pPr>
            <w:hyperlink r:id="rId20" w:history="1">
              <w:r w:rsidR="002170A7" w:rsidRPr="007F76F2">
                <w:rPr>
                  <w:rStyle w:val="Hyperlink"/>
                  <w:rFonts w:eastAsia="MS Mincho"/>
                  <w:b/>
                  <w:lang w:eastAsia="ja-JP"/>
                </w:rPr>
                <w:t>R1-1714672</w:t>
              </w:r>
            </w:hyperlink>
            <w:r w:rsidR="002170A7" w:rsidRPr="00561BA5">
              <w:rPr>
                <w:rFonts w:eastAsia="MS Mincho"/>
                <w:lang w:eastAsia="ja-JP"/>
              </w:rPr>
              <w:tab/>
              <w:t>WF on SS block Tx power and RA Power control</w:t>
            </w:r>
            <w:r w:rsidR="002170A7" w:rsidRPr="00561BA5">
              <w:rPr>
                <w:rFonts w:eastAsia="MS Mincho"/>
                <w:lang w:eastAsia="ja-JP"/>
              </w:rPr>
              <w:tab/>
              <w:t>ZTE</w:t>
            </w:r>
          </w:p>
          <w:p w14:paraId="6F17B2A5" w14:textId="77777777" w:rsidR="002170A7" w:rsidRPr="00561BA5" w:rsidRDefault="002170A7" w:rsidP="0077338D">
            <w:pPr>
              <w:rPr>
                <w:rFonts w:eastAsia="MS Mincho"/>
                <w:b/>
                <w:u w:val="single"/>
                <w:lang w:val="en-US" w:eastAsia="ja-JP"/>
              </w:rPr>
            </w:pPr>
            <w:r w:rsidRPr="00C24824">
              <w:rPr>
                <w:rFonts w:eastAsia="MS Mincho" w:hint="eastAsia"/>
                <w:b/>
                <w:highlight w:val="green"/>
                <w:u w:val="single"/>
                <w:lang w:val="en-US" w:eastAsia="ja-JP"/>
              </w:rPr>
              <w:t>Agreements:</w:t>
            </w:r>
          </w:p>
          <w:p w14:paraId="7B2D50A9" w14:textId="77777777" w:rsidR="002170A7" w:rsidRPr="00561BA5" w:rsidRDefault="002170A7" w:rsidP="0077338D">
            <w:pPr>
              <w:numPr>
                <w:ilvl w:val="0"/>
                <w:numId w:val="6"/>
              </w:numPr>
              <w:tabs>
                <w:tab w:val="left" w:pos="1440"/>
              </w:tabs>
              <w:spacing w:after="0"/>
              <w:rPr>
                <w:rFonts w:eastAsia="MS Mincho"/>
                <w:lang w:val="en-US" w:eastAsia="ja-JP"/>
              </w:rPr>
            </w:pPr>
            <w:r w:rsidRPr="00561BA5">
              <w:rPr>
                <w:rFonts w:eastAsia="MS Mincho"/>
                <w:lang w:val="sv-SE" w:eastAsia="ja-JP"/>
              </w:rPr>
              <w:t>UE computes pathloss based on ”SS block transmit power” and SS block RSRP</w:t>
            </w:r>
          </w:p>
          <w:p w14:paraId="147C52D1" w14:textId="77777777" w:rsidR="002170A7" w:rsidRPr="00561BA5" w:rsidRDefault="002170A7" w:rsidP="0077338D">
            <w:pPr>
              <w:numPr>
                <w:ilvl w:val="0"/>
                <w:numId w:val="6"/>
              </w:numPr>
              <w:tabs>
                <w:tab w:val="left" w:pos="1440"/>
              </w:tabs>
              <w:spacing w:after="0"/>
              <w:rPr>
                <w:rFonts w:eastAsia="MS Mincho"/>
                <w:lang w:val="en-US" w:eastAsia="ja-JP"/>
              </w:rPr>
            </w:pPr>
            <w:r w:rsidRPr="00561BA5">
              <w:rPr>
                <w:rFonts w:eastAsia="MS Mincho" w:hint="eastAsia"/>
                <w:lang w:val="sv-SE" w:eastAsia="ja-JP"/>
              </w:rPr>
              <w:t xml:space="preserve">At least one </w:t>
            </w:r>
            <w:r>
              <w:rPr>
                <w:rFonts w:eastAsia="MS Mincho"/>
                <w:lang w:val="sv-SE" w:eastAsia="ja-JP"/>
              </w:rPr>
              <w:t>”</w:t>
            </w:r>
            <w:r w:rsidRPr="00561BA5">
              <w:rPr>
                <w:rFonts w:eastAsia="MS Mincho" w:hint="eastAsia"/>
                <w:lang w:val="sv-SE" w:eastAsia="ja-JP"/>
              </w:rPr>
              <w:t>SS block transmist power</w:t>
            </w:r>
            <w:r>
              <w:rPr>
                <w:rFonts w:eastAsia="MS Mincho"/>
                <w:lang w:val="sv-SE" w:eastAsia="ja-JP"/>
              </w:rPr>
              <w:t>”</w:t>
            </w:r>
            <w:r w:rsidRPr="00561BA5">
              <w:rPr>
                <w:rFonts w:eastAsia="MS Mincho" w:hint="eastAsia"/>
                <w:lang w:val="sv-SE" w:eastAsia="ja-JP"/>
              </w:rPr>
              <w:t xml:space="preserve"> value is indicated to UE in RMSI</w:t>
            </w:r>
          </w:p>
          <w:p w14:paraId="0081D34D" w14:textId="77777777" w:rsidR="002170A7" w:rsidRPr="00561BA5" w:rsidRDefault="002170A7" w:rsidP="0077338D">
            <w:pPr>
              <w:numPr>
                <w:ilvl w:val="1"/>
                <w:numId w:val="6"/>
              </w:numPr>
              <w:spacing w:after="0"/>
              <w:rPr>
                <w:rFonts w:eastAsia="MS Mincho"/>
                <w:lang w:val="en-US" w:eastAsia="ja-JP"/>
              </w:rPr>
            </w:pPr>
            <w:r w:rsidRPr="00561BA5">
              <w:rPr>
                <w:rFonts w:eastAsia="MS Mincho" w:hint="eastAsia"/>
                <w:lang w:val="sv-SE" w:eastAsia="ja-JP"/>
              </w:rPr>
              <w:t xml:space="preserve">FFS: whether </w:t>
            </w:r>
            <w:r>
              <w:rPr>
                <w:rFonts w:eastAsia="MS Mincho" w:hint="eastAsia"/>
                <w:lang w:val="sv-SE" w:eastAsia="ja-JP"/>
              </w:rPr>
              <w:t xml:space="preserve">and how </w:t>
            </w:r>
            <w:r w:rsidRPr="00561BA5">
              <w:rPr>
                <w:rFonts w:eastAsia="MS Mincho" w:hint="eastAsia"/>
                <w:lang w:val="sv-SE" w:eastAsia="ja-JP"/>
              </w:rPr>
              <w:t>to support multiple values</w:t>
            </w:r>
          </w:p>
          <w:p w14:paraId="0F93ED5E" w14:textId="77777777" w:rsidR="002170A7" w:rsidRPr="00561BA5" w:rsidRDefault="002170A7" w:rsidP="0077338D">
            <w:pPr>
              <w:numPr>
                <w:ilvl w:val="0"/>
                <w:numId w:val="6"/>
              </w:numPr>
              <w:tabs>
                <w:tab w:val="left" w:pos="1440"/>
              </w:tabs>
              <w:spacing w:after="0"/>
              <w:rPr>
                <w:rFonts w:eastAsia="MS Mincho"/>
                <w:lang w:val="en-US" w:eastAsia="ja-JP"/>
              </w:rPr>
            </w:pPr>
            <w:r w:rsidRPr="00561BA5">
              <w:rPr>
                <w:rFonts w:eastAsia="MS Mincho" w:hint="eastAsia"/>
                <w:lang w:val="en-US" w:eastAsia="ja-JP"/>
              </w:rPr>
              <w:t xml:space="preserve">Note: different SS blocks in an SS burst set can be </w:t>
            </w:r>
            <w:r w:rsidRPr="00561BA5">
              <w:rPr>
                <w:rFonts w:eastAsia="MS Mincho"/>
                <w:lang w:val="en-US" w:eastAsia="ja-JP"/>
              </w:rPr>
              <w:t>transmitted</w:t>
            </w:r>
            <w:r w:rsidRPr="00561BA5">
              <w:rPr>
                <w:rFonts w:eastAsia="MS Mincho" w:hint="eastAsia"/>
                <w:lang w:val="en-US" w:eastAsia="ja-JP"/>
              </w:rPr>
              <w:t xml:space="preserve"> with different power and/or with different Tx beamforming gain at least as NW implementation</w:t>
            </w:r>
          </w:p>
          <w:p w14:paraId="3905F210" w14:textId="77777777" w:rsidR="002170A7" w:rsidRDefault="002170A7" w:rsidP="0077338D">
            <w:pPr>
              <w:spacing w:after="0"/>
            </w:pPr>
          </w:p>
        </w:tc>
      </w:tr>
    </w:tbl>
    <w:p w14:paraId="67860E16" w14:textId="77777777" w:rsidR="002170A7" w:rsidRDefault="002170A7" w:rsidP="002170A7"/>
    <w:p w14:paraId="1CD740C7" w14:textId="77777777" w:rsidR="002170A7" w:rsidRDefault="002170A7" w:rsidP="002170A7">
      <w:r>
        <w:t xml:space="preserve">This section </w:t>
      </w:r>
      <w:r w:rsidR="00F0096D">
        <w:t>discussed power control during Msg1 transmission in the absence of Gnb and UE beam correspondence.</w:t>
      </w:r>
      <w:r>
        <w:t xml:space="preserve"> </w:t>
      </w:r>
    </w:p>
    <w:p w14:paraId="08DCE385" w14:textId="77777777" w:rsidR="002170A7" w:rsidRDefault="002170A7" w:rsidP="002170A7"/>
    <w:p w14:paraId="1D1114E6" w14:textId="77777777" w:rsidR="00E15515" w:rsidRDefault="00E15515" w:rsidP="002170A7"/>
    <w:p w14:paraId="335B7C25" w14:textId="77777777" w:rsidR="00E15515" w:rsidRPr="00034AC9" w:rsidRDefault="00E15515" w:rsidP="002170A7"/>
    <w:p w14:paraId="57B660F2" w14:textId="77777777" w:rsidR="002170A7" w:rsidRDefault="00E15515" w:rsidP="002170A7">
      <w:pPr>
        <w:pStyle w:val="Heading2"/>
      </w:pPr>
      <w:r>
        <w:t>9</w:t>
      </w:r>
      <w:r w:rsidR="002170A7">
        <w:t>.1 Uplink Transmit Power Control during Msg1 Transmission in the Absence of gNB Beam Correspondence</w:t>
      </w:r>
    </w:p>
    <w:p w14:paraId="0AB20506" w14:textId="77777777" w:rsidR="002170A7" w:rsidRDefault="002170A7" w:rsidP="002170A7"/>
    <w:p w14:paraId="6A777A3D" w14:textId="77777777" w:rsidR="002170A7" w:rsidRPr="00F63075" w:rsidRDefault="002170A7" w:rsidP="002170A7">
      <w:r>
        <w:t>In LTE, gNB informs its transmit power to UEs through SIB. UE uses this information to update its path loss estimate and to derive its Msg1 transmit power. This procedure can be applied readily to scenarios where gNB has beam correspondence.</w:t>
      </w:r>
    </w:p>
    <w:p w14:paraId="049965CF" w14:textId="77777777" w:rsidR="002170A7" w:rsidRDefault="002170A7" w:rsidP="002170A7">
      <w:pPr>
        <w:jc w:val="center"/>
      </w:pPr>
      <w:r>
        <w:rPr>
          <w:noProof/>
          <w:lang w:val="en-US"/>
        </w:rPr>
        <w:lastRenderedPageBreak/>
        <w:drawing>
          <wp:inline distT="0" distB="0" distL="0" distR="0" wp14:anchorId="5C442FF9" wp14:editId="3EF137D4">
            <wp:extent cx="3933825" cy="2277833"/>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L_TPC_Beam_Noncorrespondence.png"/>
                    <pic:cNvPicPr/>
                  </pic:nvPicPr>
                  <pic:blipFill>
                    <a:blip r:embed="rId21">
                      <a:extLst>
                        <a:ext uri="{28A0092B-C50C-407E-A947-70E740481C1C}">
                          <a14:useLocalDpi xmlns:a14="http://schemas.microsoft.com/office/drawing/2010/main" val="0"/>
                        </a:ext>
                      </a:extLst>
                    </a:blip>
                    <a:stretch>
                      <a:fillRect/>
                    </a:stretch>
                  </pic:blipFill>
                  <pic:spPr>
                    <a:xfrm>
                      <a:off x="0" y="0"/>
                      <a:ext cx="3942288" cy="2282733"/>
                    </a:xfrm>
                    <a:prstGeom prst="rect">
                      <a:avLst/>
                    </a:prstGeom>
                  </pic:spPr>
                </pic:pic>
              </a:graphicData>
            </a:graphic>
          </wp:inline>
        </w:drawing>
      </w:r>
    </w:p>
    <w:p w14:paraId="0BE35C0B" w14:textId="77777777" w:rsidR="002170A7" w:rsidRPr="0033008A" w:rsidRDefault="0033008A" w:rsidP="002170A7">
      <w:pPr>
        <w:jc w:val="center"/>
        <w:rPr>
          <w:b/>
        </w:rPr>
      </w:pPr>
      <w:r w:rsidRPr="0033008A">
        <w:rPr>
          <w:b/>
        </w:rPr>
        <w:t>Figure 7</w:t>
      </w:r>
      <w:r w:rsidR="002170A7" w:rsidRPr="0033008A">
        <w:rPr>
          <w:b/>
        </w:rPr>
        <w:t>: Mismatch in Msg1 transmit power control in the absence of gNB beam correspondence</w:t>
      </w:r>
    </w:p>
    <w:p w14:paraId="2C4EBB0F" w14:textId="77777777" w:rsidR="002170A7" w:rsidRDefault="002170A7" w:rsidP="002170A7">
      <w:r>
        <w:t xml:space="preserve">However, if beam correspondence is not available at gNB, the transmit array gain and receiver array gain for a UE may not be the same. Hence, Msg1 transmit power selected based on gNB transmit power and receive path loss may not be suitable to meet link budget for RACH Msg1. </w:t>
      </w:r>
    </w:p>
    <w:p w14:paraId="636AF69A" w14:textId="77777777" w:rsidR="002170A7" w:rsidRDefault="00A12E08" w:rsidP="002170A7">
      <w:r>
        <w:t>Figure 7</w:t>
      </w:r>
      <w:r w:rsidR="002170A7">
        <w:t xml:space="preserve"> illustrates this scenario. gNB uses two different sets of four beams to cover the whole angular region while sweeping beams during SYNC and RACH. UE falls in the peak direction of a beam that is used during SYNC transmission. But UE falls in the valley of two beams that are used to receive RACH Msg1 signals. The receive array gain of gNB for this UE will be smaller than the transmit array gain of gNB for the same UE. Hence, if UE selects its uplink transmit power based on gNB transmit power and its estimated path loss during SYNC, it will not be able to mitigate link budget of RACH Msg1.</w:t>
      </w:r>
    </w:p>
    <w:p w14:paraId="19836F14" w14:textId="77777777" w:rsidR="002170A7" w:rsidRDefault="002170A7" w:rsidP="002170A7">
      <w:r>
        <w:t>To mitigate this issue, gNB needs to inform through SIB the maximum difference between its maximum array gain during SYNC transmission and the array gain at cross over points between two beams during RACH reception. UE can use this information, along with the transmit power of gNB and its estimated path loss to find the uplink transmit power of Msg1. Alternatively, gNB can advertise different gNB transmit power value to compensate this difference between the DL TX array gain and UL RX array gain.</w:t>
      </w:r>
    </w:p>
    <w:p w14:paraId="624912C7" w14:textId="77777777" w:rsidR="002170A7" w:rsidRDefault="002170A7" w:rsidP="002170A7">
      <w:pPr>
        <w:rPr>
          <w:b/>
          <w:bCs/>
        </w:rPr>
      </w:pPr>
      <w:r w:rsidRPr="0033008A">
        <w:rPr>
          <w:b/>
          <w:u w:val="single"/>
        </w:rPr>
        <w:t xml:space="preserve">Observation </w:t>
      </w:r>
      <w:r w:rsidR="0033008A" w:rsidRPr="0033008A">
        <w:rPr>
          <w:b/>
          <w:u w:val="single"/>
        </w:rPr>
        <w:t>4</w:t>
      </w:r>
      <w:r w:rsidRPr="0033008A">
        <w:rPr>
          <w:b/>
          <w:u w:val="single"/>
        </w:rPr>
        <w:t>:</w:t>
      </w:r>
      <w:r w:rsidRPr="007745EC">
        <w:rPr>
          <w:b/>
        </w:rPr>
        <w:t xml:space="preserve"> </w:t>
      </w:r>
      <w:r>
        <w:rPr>
          <w:b/>
        </w:rPr>
        <w:t xml:space="preserve">If beam correspondence is not available at gNB, gNB needs to convey additional information, e.g., the worst case difference between its DL TX array gain during </w:t>
      </w:r>
      <w:r w:rsidRPr="00170983">
        <w:rPr>
          <w:b/>
        </w:rPr>
        <w:t xml:space="preserve">SYNC transmission and the </w:t>
      </w:r>
      <w:r>
        <w:rPr>
          <w:b/>
        </w:rPr>
        <w:t xml:space="preserve">UL RX array gain </w:t>
      </w:r>
      <w:r w:rsidRPr="00170983">
        <w:rPr>
          <w:b/>
        </w:rPr>
        <w:t>during RACH reception</w:t>
      </w:r>
      <w:r>
        <w:rPr>
          <w:b/>
        </w:rPr>
        <w:t xml:space="preserve">, to UEs to allow uplink power control of Msg1. </w:t>
      </w:r>
      <w:r w:rsidRPr="007052A4">
        <w:rPr>
          <w:b/>
          <w:bCs/>
        </w:rPr>
        <w:t xml:space="preserve">Alternatively, gNB can advertise different </w:t>
      </w:r>
      <w:r>
        <w:rPr>
          <w:b/>
          <w:bCs/>
        </w:rPr>
        <w:t>gNB transmit power</w:t>
      </w:r>
      <w:r w:rsidRPr="007052A4">
        <w:rPr>
          <w:b/>
          <w:bCs/>
        </w:rPr>
        <w:t xml:space="preserve"> value to compensate this difference.</w:t>
      </w:r>
    </w:p>
    <w:p w14:paraId="28624532" w14:textId="77777777" w:rsidR="002170A7" w:rsidRPr="007052A4" w:rsidRDefault="002170A7" w:rsidP="002170A7">
      <w:pPr>
        <w:rPr>
          <w:b/>
          <w:bCs/>
        </w:rPr>
      </w:pPr>
    </w:p>
    <w:p w14:paraId="5D054E07" w14:textId="77777777" w:rsidR="002170A7" w:rsidRDefault="00E15515" w:rsidP="00E15515">
      <w:pPr>
        <w:pStyle w:val="Heading2"/>
      </w:pPr>
      <w:r>
        <w:t>9.2</w:t>
      </w:r>
      <w:r w:rsidR="002170A7">
        <w:t xml:space="preserve"> Uplink Transmit Power Control during Msg1 in the absence of UE beam correspondence</w:t>
      </w:r>
    </w:p>
    <w:p w14:paraId="2F8F4B98" w14:textId="77777777" w:rsidR="002170A7" w:rsidRDefault="002170A7" w:rsidP="002170A7">
      <w:pPr>
        <w:rPr>
          <w:rFonts w:eastAsia="MS Mincho" w:cs="Arial"/>
          <w:lang w:eastAsia="en-GB"/>
        </w:rPr>
      </w:pPr>
      <w:r>
        <w:t xml:space="preserve">In LTE, the preamble </w:t>
      </w:r>
      <w:r>
        <w:rPr>
          <w:rFonts w:eastAsia="MS Mincho" w:cs="Arial"/>
          <w:lang w:eastAsia="en-GB"/>
        </w:rPr>
        <w:t xml:space="preserve">transmission power, </w:t>
      </w:r>
      <m:oMath>
        <m:sSub>
          <m:sSubPr>
            <m:ctrlPr>
              <w:rPr>
                <w:rFonts w:ascii="Cambria Math" w:eastAsia="MS Mincho" w:hAnsi="Cambria Math" w:cs="Arial"/>
                <w:i/>
                <w:sz w:val="22"/>
                <w:szCs w:val="22"/>
                <w:lang w:eastAsia="en-GB"/>
              </w:rPr>
            </m:ctrlPr>
          </m:sSubPr>
          <m:e>
            <m:r>
              <w:rPr>
                <w:rFonts w:ascii="Cambria Math" w:eastAsia="MS Mincho" w:hAnsi="Cambria Math" w:cs="Arial"/>
                <w:lang w:eastAsia="en-GB"/>
              </w:rPr>
              <m:t>P</m:t>
            </m:r>
          </m:e>
          <m:sub>
            <m:r>
              <w:rPr>
                <w:rFonts w:ascii="Cambria Math" w:eastAsia="MS Mincho" w:hAnsi="Cambria Math" w:cs="Arial"/>
                <w:lang w:eastAsia="en-GB"/>
              </w:rPr>
              <m:t>PRACH</m:t>
            </m:r>
          </m:sub>
        </m:sSub>
      </m:oMath>
      <w:r>
        <w:rPr>
          <w:rFonts w:eastAsia="MS Mincho" w:cs="Arial"/>
          <w:lang w:eastAsia="en-GB"/>
        </w:rPr>
        <w:t>, was determined as</w:t>
      </w:r>
    </w:p>
    <w:p w14:paraId="6B01E1BD" w14:textId="77777777" w:rsidR="002170A7" w:rsidRDefault="00230617" w:rsidP="002170A7">
      <w:pPr>
        <w:rPr>
          <w:rFonts w:eastAsia="MS Mincho" w:cs="Arial"/>
          <w:lang w:eastAsia="en-GB"/>
        </w:rPr>
      </w:pPr>
      <m:oMathPara>
        <m:oMath>
          <m:sSub>
            <m:sSubPr>
              <m:ctrlPr>
                <w:rPr>
                  <w:rFonts w:ascii="Cambria Math" w:eastAsia="MS Mincho" w:hAnsi="Cambria Math" w:cs="Arial"/>
                  <w:i/>
                  <w:sz w:val="22"/>
                  <w:szCs w:val="22"/>
                  <w:lang w:eastAsia="en-GB"/>
                </w:rPr>
              </m:ctrlPr>
            </m:sSubPr>
            <m:e>
              <m:r>
                <w:rPr>
                  <w:rFonts w:ascii="Cambria Math" w:eastAsia="MS Mincho" w:hAnsi="Cambria Math" w:cs="Arial"/>
                  <w:lang w:eastAsia="en-GB"/>
                </w:rPr>
                <m:t>P</m:t>
              </m:r>
            </m:e>
            <m:sub>
              <m:r>
                <w:rPr>
                  <w:rFonts w:ascii="Cambria Math" w:eastAsia="MS Mincho" w:hAnsi="Cambria Math" w:cs="Arial"/>
                  <w:lang w:eastAsia="en-GB"/>
                </w:rPr>
                <m:t>PRACH</m:t>
              </m:r>
            </m:sub>
          </m:sSub>
          <m:r>
            <w:rPr>
              <w:rFonts w:ascii="Cambria Math" w:eastAsia="MS Mincho" w:hAnsi="Cambria Math" w:cs="Arial"/>
              <w:lang w:eastAsia="en-GB"/>
            </w:rPr>
            <m:t>=</m:t>
          </m:r>
          <m:func>
            <m:funcPr>
              <m:ctrlPr>
                <w:rPr>
                  <w:rFonts w:ascii="Cambria Math" w:eastAsia="MS Mincho" w:hAnsi="Cambria Math" w:cs="Arial"/>
                  <w:i/>
                  <w:sz w:val="22"/>
                  <w:szCs w:val="22"/>
                  <w:lang w:eastAsia="en-GB"/>
                </w:rPr>
              </m:ctrlPr>
            </m:funcPr>
            <m:fName>
              <m:r>
                <m:rPr>
                  <m:sty m:val="p"/>
                </m:rPr>
                <w:rPr>
                  <w:rFonts w:ascii="Cambria Math" w:eastAsia="MS Mincho" w:hAnsi="Cambria Math" w:cs="Arial"/>
                  <w:lang w:eastAsia="en-GB"/>
                </w:rPr>
                <m:t>min</m:t>
              </m:r>
            </m:fName>
            <m:e>
              <m:d>
                <m:dPr>
                  <m:begChr m:val="{"/>
                  <m:endChr m:val="}"/>
                  <m:ctrlPr>
                    <w:rPr>
                      <w:rFonts w:ascii="Cambria Math" w:eastAsia="MS Mincho" w:hAnsi="Cambria Math" w:cs="Arial"/>
                      <w:i/>
                      <w:sz w:val="22"/>
                      <w:szCs w:val="22"/>
                      <w:lang w:eastAsia="en-GB"/>
                    </w:rPr>
                  </m:ctrlPr>
                </m:dPr>
                <m:e>
                  <m:sSub>
                    <m:sSubPr>
                      <m:ctrlPr>
                        <w:rPr>
                          <w:rFonts w:ascii="Cambria Math" w:eastAsia="MS Mincho" w:hAnsi="Cambria Math" w:cs="Arial"/>
                          <w:i/>
                          <w:sz w:val="22"/>
                          <w:szCs w:val="22"/>
                          <w:lang w:eastAsia="en-GB"/>
                        </w:rPr>
                      </m:ctrlPr>
                    </m:sSubPr>
                    <m:e>
                      <m:r>
                        <w:rPr>
                          <w:rFonts w:ascii="Cambria Math" w:eastAsia="MS Mincho" w:hAnsi="Cambria Math" w:cs="Arial"/>
                          <w:lang w:eastAsia="en-GB"/>
                        </w:rPr>
                        <m:t>P</m:t>
                      </m:r>
                    </m:e>
                    <m:sub>
                      <m:r>
                        <w:rPr>
                          <w:rFonts w:ascii="Cambria Math" w:eastAsia="MS Mincho" w:hAnsi="Cambria Math" w:cs="Arial"/>
                          <w:lang w:eastAsia="en-GB"/>
                        </w:rPr>
                        <m:t>CMAX,c</m:t>
                      </m:r>
                    </m:sub>
                  </m:sSub>
                  <m:d>
                    <m:dPr>
                      <m:ctrlPr>
                        <w:rPr>
                          <w:rFonts w:ascii="Cambria Math" w:eastAsia="MS Mincho" w:hAnsi="Cambria Math" w:cs="Arial"/>
                          <w:i/>
                          <w:sz w:val="22"/>
                          <w:szCs w:val="22"/>
                          <w:lang w:eastAsia="en-GB"/>
                        </w:rPr>
                      </m:ctrlPr>
                    </m:dPr>
                    <m:e>
                      <m:r>
                        <w:rPr>
                          <w:rFonts w:ascii="Cambria Math" w:eastAsia="MS Mincho" w:hAnsi="Cambria Math" w:cs="Arial"/>
                          <w:lang w:eastAsia="en-GB"/>
                        </w:rPr>
                        <m:t>i</m:t>
                      </m:r>
                    </m:e>
                  </m:d>
                  <m:r>
                    <w:rPr>
                      <w:rFonts w:ascii="Cambria Math" w:eastAsia="MS Mincho" w:hAnsi="Cambria Math" w:cs="Arial"/>
                      <w:lang w:eastAsia="en-GB"/>
                    </w:rPr>
                    <m:t>,</m:t>
                  </m:r>
                  <m:r>
                    <m:rPr>
                      <m:nor/>
                    </m:rPr>
                    <w:rPr>
                      <w:rFonts w:ascii="Cambria Math" w:eastAsia="MS Mincho" w:hAnsi="Cambria Math" w:cs="Arial"/>
                      <w:lang w:eastAsia="en-GB"/>
                    </w:rPr>
                    <m:t xml:space="preserve"> PREAMBLE_RECEIVED_TARGET_POWER</m:t>
                  </m:r>
                  <m:r>
                    <w:rPr>
                      <w:rFonts w:ascii="Cambria Math" w:eastAsia="MS Mincho" w:hAnsi="Cambria Math" w:cs="Arial"/>
                      <w:lang w:eastAsia="en-GB"/>
                    </w:rPr>
                    <m:t>+ P</m:t>
                  </m:r>
                  <m:sSub>
                    <m:sSubPr>
                      <m:ctrlPr>
                        <w:rPr>
                          <w:rFonts w:ascii="Cambria Math" w:eastAsia="MS Mincho" w:hAnsi="Cambria Math" w:cs="Arial"/>
                          <w:i/>
                          <w:sz w:val="22"/>
                          <w:szCs w:val="22"/>
                          <w:lang w:eastAsia="en-GB"/>
                        </w:rPr>
                      </m:ctrlPr>
                    </m:sSubPr>
                    <m:e>
                      <m:r>
                        <w:rPr>
                          <w:rFonts w:ascii="Cambria Math" w:eastAsia="MS Mincho" w:hAnsi="Cambria Math" w:cs="Arial"/>
                          <w:lang w:eastAsia="en-GB"/>
                        </w:rPr>
                        <m:t>L</m:t>
                      </m:r>
                    </m:e>
                    <m:sub>
                      <m:r>
                        <w:rPr>
                          <w:rFonts w:ascii="Cambria Math" w:eastAsia="MS Mincho" w:hAnsi="Cambria Math" w:cs="Arial"/>
                          <w:lang w:eastAsia="en-GB"/>
                        </w:rPr>
                        <m:t>c</m:t>
                      </m:r>
                    </m:sub>
                  </m:sSub>
                </m:e>
              </m:d>
            </m:e>
          </m:func>
          <m:r>
            <w:rPr>
              <w:rFonts w:ascii="Cambria Math" w:eastAsia="MS Mincho" w:hAnsi="Cambria Math" w:cs="Arial"/>
              <w:lang w:eastAsia="en-GB"/>
            </w:rPr>
            <m:t xml:space="preserve"> </m:t>
          </m:r>
          <m:d>
            <m:dPr>
              <m:begChr m:val="["/>
              <m:endChr m:val="]"/>
              <m:ctrlPr>
                <w:rPr>
                  <w:rFonts w:ascii="Cambria Math" w:eastAsia="MS Mincho" w:hAnsi="Cambria Math" w:cs="Arial"/>
                  <w:i/>
                  <w:sz w:val="22"/>
                  <w:szCs w:val="22"/>
                  <w:lang w:eastAsia="en-GB"/>
                </w:rPr>
              </m:ctrlPr>
            </m:dPr>
            <m:e>
              <m:r>
                <m:rPr>
                  <m:nor/>
                </m:rPr>
                <w:rPr>
                  <w:rFonts w:ascii="Cambria Math" w:eastAsia="MS Mincho" w:hAnsi="Cambria Math" w:cs="Arial"/>
                  <w:lang w:eastAsia="en-GB"/>
                </w:rPr>
                <m:t>dBm</m:t>
              </m:r>
            </m:e>
          </m:d>
        </m:oMath>
      </m:oMathPara>
    </w:p>
    <w:p w14:paraId="7A17C076" w14:textId="77777777" w:rsidR="002170A7" w:rsidRDefault="002170A7" w:rsidP="002170A7">
      <w:pPr>
        <w:rPr>
          <w:rFonts w:eastAsia="MS Mincho" w:cs="Arial"/>
          <w:lang w:eastAsia="en-GB"/>
        </w:rPr>
      </w:pPr>
      <w:r>
        <w:rPr>
          <w:rFonts w:eastAsia="MS Mincho" w:cs="Arial"/>
          <w:lang w:eastAsia="en-GB"/>
        </w:rPr>
        <w:t xml:space="preserve">where </w:t>
      </w:r>
      <m:oMath>
        <m:sSub>
          <m:sSubPr>
            <m:ctrlPr>
              <w:rPr>
                <w:rFonts w:ascii="Cambria Math" w:eastAsia="MS Mincho" w:hAnsi="Cambria Math" w:cs="Arial"/>
                <w:i/>
                <w:sz w:val="22"/>
                <w:szCs w:val="22"/>
                <w:lang w:eastAsia="en-GB"/>
              </w:rPr>
            </m:ctrlPr>
          </m:sSubPr>
          <m:e>
            <m:r>
              <w:rPr>
                <w:rFonts w:ascii="Cambria Math" w:eastAsia="MS Mincho" w:hAnsi="Cambria Math" w:cs="Arial"/>
                <w:lang w:eastAsia="en-GB"/>
              </w:rPr>
              <m:t>P</m:t>
            </m:r>
          </m:e>
          <m:sub>
            <m:r>
              <w:rPr>
                <w:rFonts w:ascii="Cambria Math" w:eastAsia="MS Mincho" w:hAnsi="Cambria Math" w:cs="Arial"/>
                <w:lang w:eastAsia="en-GB"/>
              </w:rPr>
              <m:t>CMAX,c</m:t>
            </m:r>
          </m:sub>
        </m:sSub>
        <m:d>
          <m:dPr>
            <m:ctrlPr>
              <w:rPr>
                <w:rFonts w:ascii="Cambria Math" w:eastAsia="MS Mincho" w:hAnsi="Cambria Math" w:cs="Arial"/>
                <w:i/>
                <w:sz w:val="22"/>
                <w:szCs w:val="22"/>
                <w:lang w:eastAsia="en-GB"/>
              </w:rPr>
            </m:ctrlPr>
          </m:dPr>
          <m:e>
            <m:r>
              <w:rPr>
                <w:rFonts w:ascii="Cambria Math" w:eastAsia="MS Mincho" w:hAnsi="Cambria Math" w:cs="Arial"/>
                <w:lang w:eastAsia="en-GB"/>
              </w:rPr>
              <m:t>i</m:t>
            </m:r>
          </m:e>
        </m:d>
      </m:oMath>
      <w:r>
        <w:rPr>
          <w:rFonts w:eastAsia="MS Mincho" w:cs="Arial"/>
          <w:lang w:eastAsia="en-GB"/>
        </w:rPr>
        <w:t xml:space="preserve"> is the configured UE transmit power for cell </w:t>
      </w:r>
      <m:oMath>
        <m:r>
          <w:rPr>
            <w:rFonts w:ascii="Cambria Math" w:eastAsia="MS Mincho" w:hAnsi="Cambria Math" w:cs="Arial"/>
            <w:lang w:eastAsia="en-GB"/>
          </w:rPr>
          <m:t>c</m:t>
        </m:r>
      </m:oMath>
      <w:r>
        <w:rPr>
          <w:rFonts w:eastAsia="MS Mincho" w:cs="Arial"/>
          <w:lang w:eastAsia="en-GB"/>
        </w:rPr>
        <w:t xml:space="preserve"> and subframe </w:t>
      </w:r>
      <m:oMath>
        <m:r>
          <w:rPr>
            <w:rFonts w:ascii="Cambria Math" w:eastAsia="MS Mincho" w:hAnsi="Cambria Math" w:cs="Arial"/>
            <w:lang w:eastAsia="en-GB"/>
          </w:rPr>
          <m:t>i</m:t>
        </m:r>
      </m:oMath>
      <w:r>
        <w:rPr>
          <w:rFonts w:eastAsia="MS Mincho" w:cs="Arial"/>
          <w:lang w:eastAsia="en-GB"/>
        </w:rPr>
        <w:t xml:space="preserve">, </w:t>
      </w:r>
      <m:oMath>
        <m:r>
          <w:rPr>
            <w:rFonts w:ascii="Cambria Math" w:eastAsia="MS Mincho" w:hAnsi="Cambria Math" w:cs="Arial"/>
            <w:lang w:eastAsia="en-GB"/>
          </w:rPr>
          <m:t>P</m:t>
        </m:r>
        <m:sSub>
          <m:sSubPr>
            <m:ctrlPr>
              <w:rPr>
                <w:rFonts w:ascii="Cambria Math" w:eastAsia="MS Mincho" w:hAnsi="Cambria Math" w:cs="Arial"/>
                <w:i/>
                <w:sz w:val="22"/>
                <w:szCs w:val="22"/>
                <w:lang w:eastAsia="en-GB"/>
              </w:rPr>
            </m:ctrlPr>
          </m:sSubPr>
          <m:e>
            <m:r>
              <w:rPr>
                <w:rFonts w:ascii="Cambria Math" w:eastAsia="MS Mincho" w:hAnsi="Cambria Math" w:cs="Arial"/>
                <w:lang w:eastAsia="en-GB"/>
              </w:rPr>
              <m:t>L</m:t>
            </m:r>
          </m:e>
          <m:sub>
            <m:r>
              <w:rPr>
                <w:rFonts w:ascii="Cambria Math" w:eastAsia="MS Mincho" w:hAnsi="Cambria Math" w:cs="Arial"/>
                <w:lang w:eastAsia="en-GB"/>
              </w:rPr>
              <m:t>c</m:t>
            </m:r>
          </m:sub>
        </m:sSub>
      </m:oMath>
      <w:r>
        <w:rPr>
          <w:rFonts w:eastAsia="MS Mincho" w:cs="Arial"/>
          <w:lang w:eastAsia="en-GB"/>
        </w:rPr>
        <w:t xml:space="preserve"> is the downlink path loss estimate calculated in the UE for serving cell </w:t>
      </w:r>
      <m:oMath>
        <m:r>
          <w:rPr>
            <w:rFonts w:ascii="Cambria Math" w:eastAsia="MS Mincho" w:hAnsi="Cambria Math" w:cs="Arial"/>
            <w:lang w:eastAsia="en-GB"/>
          </w:rPr>
          <m:t>c</m:t>
        </m:r>
      </m:oMath>
      <w:r>
        <w:rPr>
          <w:rFonts w:eastAsia="MS Mincho" w:cs="Arial"/>
          <w:lang w:eastAsia="en-GB"/>
        </w:rPr>
        <w:t xml:space="preserve">, and </w:t>
      </w:r>
      <m:oMath>
        <m:r>
          <m:rPr>
            <m:nor/>
          </m:rPr>
          <w:rPr>
            <w:rFonts w:ascii="Cambria Math" w:eastAsia="MS Mincho" w:hAnsi="Cambria Math" w:cs="Arial"/>
            <w:lang w:eastAsia="en-GB"/>
          </w:rPr>
          <m:t>PREAMBLE_RECEIVED_TARGET_POWER</m:t>
        </m:r>
      </m:oMath>
      <w:r>
        <w:rPr>
          <w:rFonts w:eastAsia="MS Mincho" w:cs="Arial"/>
          <w:lang w:eastAsia="en-GB"/>
        </w:rPr>
        <w:t xml:space="preserve"> is the necessary serving cell preamble receive power.</w:t>
      </w:r>
    </w:p>
    <w:p w14:paraId="19F3EC9A" w14:textId="77777777" w:rsidR="002170A7" w:rsidRDefault="002170A7" w:rsidP="002170A7">
      <w:pPr>
        <w:rPr>
          <w:rFonts w:eastAsia="MS Mincho" w:cs="Arial"/>
          <w:lang w:eastAsia="en-GB"/>
        </w:rPr>
      </w:pPr>
      <w:r>
        <w:rPr>
          <w:rFonts w:eastAsia="MS Mincho" w:cs="Arial"/>
          <w:lang w:eastAsia="en-GB"/>
        </w:rPr>
        <w:t xml:space="preserve">This power control mechanism can be readily applied to UEs with beam correspondence since these UEs can map their DL RX beam to corresponding UL TX beams. However, UEs without beam correspondence cannot do that. That means, for these UEs, the estimated path loss during SYNC reception is not the same as the experienced path loss during RACH transmission. If these UEs are located close to the base station, they may detect SYNC through </w:t>
      </w:r>
      <w:r>
        <w:rPr>
          <w:rFonts w:eastAsia="MS Mincho" w:cs="Arial"/>
          <w:lang w:eastAsia="en-GB"/>
        </w:rPr>
        <w:lastRenderedPageBreak/>
        <w:t>the sidelobe of their RX beams. Since these UEs will use a different beam shape while transmitting RACH, the corresponding Msg1 transmission may reach gNB at significantly higher received power than desired. This will impact Msg1 transmission of other UEs of the network.</w:t>
      </w:r>
    </w:p>
    <w:p w14:paraId="3DC898ED" w14:textId="77777777" w:rsidR="002170A7" w:rsidRPr="00AF7086" w:rsidRDefault="0033008A" w:rsidP="002170A7">
      <w:pPr>
        <w:rPr>
          <w:rFonts w:eastAsia="MS Mincho" w:cs="Arial"/>
          <w:b/>
          <w:lang w:eastAsia="en-GB"/>
        </w:rPr>
      </w:pPr>
      <w:r w:rsidRPr="0033008A">
        <w:rPr>
          <w:rFonts w:eastAsia="MS Mincho" w:cs="Arial"/>
          <w:b/>
          <w:u w:val="single"/>
          <w:lang w:eastAsia="en-GB"/>
        </w:rPr>
        <w:t>Observation 5</w:t>
      </w:r>
      <w:r w:rsidR="002170A7" w:rsidRPr="0033008A">
        <w:rPr>
          <w:rFonts w:eastAsia="MS Mincho" w:cs="Arial"/>
          <w:b/>
          <w:u w:val="single"/>
          <w:lang w:eastAsia="en-GB"/>
        </w:rPr>
        <w:t>:</w:t>
      </w:r>
      <w:r w:rsidR="002170A7" w:rsidRPr="00AF7086">
        <w:rPr>
          <w:rFonts w:eastAsia="MS Mincho" w:cs="Arial"/>
          <w:b/>
          <w:lang w:eastAsia="en-GB"/>
        </w:rPr>
        <w:t xml:space="preserve"> UEs without beam correspondence cannot map their estimated path loss during SYNC reception to the expected path loss during RACH reception.</w:t>
      </w:r>
    </w:p>
    <w:p w14:paraId="539F92CA" w14:textId="77777777" w:rsidR="002170A7" w:rsidRPr="00AF7086" w:rsidRDefault="00A12E08" w:rsidP="002170A7">
      <w:pPr>
        <w:rPr>
          <w:rFonts w:eastAsia="MS Mincho" w:cs="Arial"/>
          <w:b/>
          <w:lang w:eastAsia="en-GB"/>
        </w:rPr>
      </w:pPr>
      <w:r>
        <w:rPr>
          <w:rFonts w:eastAsia="MS Mincho" w:cs="Arial"/>
          <w:b/>
          <w:u w:val="single"/>
          <w:lang w:eastAsia="en-GB"/>
        </w:rPr>
        <w:t>Proposal 14</w:t>
      </w:r>
      <w:r w:rsidR="002170A7" w:rsidRPr="0033008A">
        <w:rPr>
          <w:rFonts w:eastAsia="MS Mincho" w:cs="Arial"/>
          <w:b/>
          <w:u w:val="single"/>
          <w:lang w:eastAsia="en-GB"/>
        </w:rPr>
        <w:t>:</w:t>
      </w:r>
      <w:r w:rsidR="002170A7" w:rsidRPr="00AF7086">
        <w:rPr>
          <w:rFonts w:eastAsia="MS Mincho" w:cs="Arial"/>
          <w:b/>
          <w:lang w:eastAsia="en-GB"/>
        </w:rPr>
        <w:t xml:space="preserve"> NR </w:t>
      </w:r>
      <w:r w:rsidR="002170A7">
        <w:rPr>
          <w:rFonts w:eastAsia="MS Mincho" w:cs="Arial"/>
          <w:b/>
          <w:lang w:eastAsia="en-GB"/>
        </w:rPr>
        <w:t>studies</w:t>
      </w:r>
      <w:r w:rsidR="002170A7" w:rsidRPr="00AF7086">
        <w:rPr>
          <w:rFonts w:eastAsia="MS Mincho" w:cs="Arial"/>
          <w:b/>
          <w:lang w:eastAsia="en-GB"/>
        </w:rPr>
        <w:t xml:space="preserve"> uplink transmit power selection policies so that UEs without beam correspondence reduce interference to other UEs of the network.</w:t>
      </w:r>
    </w:p>
    <w:p w14:paraId="2BCF2F4B" w14:textId="77777777" w:rsidR="002170A7" w:rsidRPr="00AF7086" w:rsidRDefault="002170A7" w:rsidP="002170A7"/>
    <w:p w14:paraId="465616E7" w14:textId="77777777" w:rsidR="002170A7" w:rsidRDefault="002170A7" w:rsidP="002170A7">
      <w:pPr>
        <w:pStyle w:val="Heading1"/>
      </w:pPr>
      <w:r>
        <w:t>10. Msg1 transmit power control through dedicated time/frequency domain RACH region of handover scenarios</w:t>
      </w:r>
    </w:p>
    <w:p w14:paraId="6FB980C5" w14:textId="77777777" w:rsidR="002170A7" w:rsidRDefault="002170A7" w:rsidP="002170A7">
      <w:r>
        <w:t xml:space="preserve">RAN1 is currently discussing if contention free random access would be allowed in dedicated time/frequency domain during handover scenarios. </w:t>
      </w:r>
    </w:p>
    <w:p w14:paraId="3A8DF223" w14:textId="77777777" w:rsidR="002170A7" w:rsidRDefault="002170A7" w:rsidP="002170A7">
      <w:r>
        <w:t>Transmission power of RACH transmission through common RACH resources and dedicated preamble indices within the common time/frequency RACH region needs to be scaled so that different UEs RACH transmission reach gNB at similar power level. This ensures that RACH transmission of one UE does not interfere with that of other UEs.</w:t>
      </w:r>
    </w:p>
    <w:p w14:paraId="728F0A32" w14:textId="77777777" w:rsidR="002170A7" w:rsidRDefault="002170A7" w:rsidP="002170A7">
      <w:r>
        <w:t xml:space="preserve">However, in dedicated time/frequency domain RACH region, gNB can schedule the whole set of RACH resources – e.g. all preamble indices – to one UE if RACH load is lower in the network. In this scenario, unlike RACH transmission through common time/freq RACH resources, a UE does not need to scale its transmit power while transmitting Msg1 in that region. gNB can allow this UE to transmit CFRA in dedicated time domain RACH region with higher transmit power and convey more information through Msg1.  </w:t>
      </w:r>
    </w:p>
    <w:p w14:paraId="74870610" w14:textId="77777777" w:rsidR="002170A7" w:rsidRDefault="002170A7" w:rsidP="002170A7">
      <w:r w:rsidRPr="003C5A10">
        <w:rPr>
          <w:b/>
          <w:u w:val="single"/>
        </w:rPr>
        <w:t>Observation</w:t>
      </w:r>
      <w:r w:rsidR="00A12E08">
        <w:rPr>
          <w:b/>
          <w:u w:val="single"/>
        </w:rPr>
        <w:t xml:space="preserve"> 6</w:t>
      </w:r>
      <w:r w:rsidRPr="003C5A10">
        <w:rPr>
          <w:b/>
          <w:u w:val="single"/>
        </w:rPr>
        <w:t>:</w:t>
      </w:r>
      <w:r w:rsidRPr="003C5A10">
        <w:rPr>
          <w:b/>
        </w:rPr>
        <w:t xml:space="preserve"> Unlike RACH transmission through common time/freq</w:t>
      </w:r>
      <w:r w:rsidR="00E15515">
        <w:rPr>
          <w:b/>
        </w:rPr>
        <w:t>uency</w:t>
      </w:r>
      <w:r w:rsidRPr="003C5A10">
        <w:rPr>
          <w:b/>
        </w:rPr>
        <w:t xml:space="preserve"> RACH resources, a UE does not need to scale its transmit power while transmitting Msg1 in dedicated time/freq</w:t>
      </w:r>
      <w:r w:rsidR="00E15515">
        <w:rPr>
          <w:b/>
        </w:rPr>
        <w:t>uency</w:t>
      </w:r>
      <w:r w:rsidRPr="003C5A10">
        <w:rPr>
          <w:b/>
        </w:rPr>
        <w:t xml:space="preserve"> region if the entire resource is allocated to the UE</w:t>
      </w:r>
      <w:r>
        <w:t>.</w:t>
      </w:r>
    </w:p>
    <w:p w14:paraId="7B009536" w14:textId="77777777" w:rsidR="002170A7" w:rsidRDefault="002170A7" w:rsidP="002170A7">
      <w:pPr>
        <w:rPr>
          <w:b/>
        </w:rPr>
      </w:pPr>
      <w:r w:rsidRPr="003C5A10">
        <w:rPr>
          <w:b/>
          <w:u w:val="single"/>
        </w:rPr>
        <w:t>Proposal</w:t>
      </w:r>
      <w:r w:rsidR="00A12E08">
        <w:rPr>
          <w:b/>
          <w:u w:val="single"/>
        </w:rPr>
        <w:t xml:space="preserve"> 15</w:t>
      </w:r>
      <w:r w:rsidRPr="003C5A10">
        <w:rPr>
          <w:b/>
          <w:u w:val="single"/>
        </w:rPr>
        <w:t>:</w:t>
      </w:r>
      <w:r>
        <w:rPr>
          <w:b/>
        </w:rPr>
        <w:t xml:space="preserve"> NR supports network providing UE specific transmit power control command for transmitting CFRA through dedicated time/frequency region, if CFRA through dedicated time/frequency region is agreed.   </w:t>
      </w:r>
    </w:p>
    <w:p w14:paraId="60692D21" w14:textId="77777777" w:rsidR="002170A7" w:rsidRDefault="002170A7" w:rsidP="002170A7">
      <w:pPr>
        <w:pStyle w:val="Heading1"/>
      </w:pPr>
      <w:r>
        <w:t>11. Msg3 (Re)Transmission</w:t>
      </w:r>
    </w:p>
    <w:p w14:paraId="3DF53636" w14:textId="77777777" w:rsidR="0020658E" w:rsidRPr="00491A58" w:rsidRDefault="0020658E" w:rsidP="0020658E">
      <w:pPr>
        <w:rPr>
          <w:lang w:val="en-US"/>
        </w:rPr>
      </w:pPr>
      <w:r>
        <w:t>Following was agreed in the previous few RAN1 meetings:</w:t>
      </w:r>
      <w:r>
        <w:br/>
      </w:r>
    </w:p>
    <w:tbl>
      <w:tblPr>
        <w:tblStyle w:val="TableGrid"/>
        <w:tblW w:w="0" w:type="auto"/>
        <w:tblLook w:val="04A0" w:firstRow="1" w:lastRow="0" w:firstColumn="1" w:lastColumn="0" w:noHBand="0" w:noVBand="1"/>
      </w:tblPr>
      <w:tblGrid>
        <w:gridCol w:w="9350"/>
      </w:tblGrid>
      <w:tr w:rsidR="0020658E" w14:paraId="49B7FC7C" w14:textId="77777777" w:rsidTr="0077338D">
        <w:tc>
          <w:tcPr>
            <w:tcW w:w="9350" w:type="dxa"/>
          </w:tcPr>
          <w:p w14:paraId="032D8CB0" w14:textId="77777777" w:rsidR="0020658E" w:rsidRPr="00702C00" w:rsidRDefault="0020658E" w:rsidP="0077338D">
            <w:pPr>
              <w:rPr>
                <w:rFonts w:eastAsia="MS Mincho"/>
                <w:lang w:eastAsia="ja-JP"/>
              </w:rPr>
            </w:pPr>
            <w:r w:rsidRPr="00702C00">
              <w:rPr>
                <w:rFonts w:eastAsia="MS Mincho"/>
                <w:highlight w:val="green"/>
                <w:lang w:eastAsia="ja-JP"/>
              </w:rPr>
              <w:t>Agreements</w:t>
            </w:r>
            <w:r w:rsidRPr="00702C00">
              <w:rPr>
                <w:rFonts w:eastAsia="MS Mincho"/>
                <w:lang w:eastAsia="ja-JP"/>
              </w:rPr>
              <w:t>:</w:t>
            </w:r>
          </w:p>
          <w:p w14:paraId="057AF1F7" w14:textId="77777777" w:rsidR="0020658E" w:rsidRPr="00702C00" w:rsidRDefault="0020658E" w:rsidP="0077338D">
            <w:pPr>
              <w:numPr>
                <w:ilvl w:val="0"/>
                <w:numId w:val="2"/>
              </w:numPr>
              <w:spacing w:after="0"/>
              <w:rPr>
                <w:lang w:eastAsia="ja-JP"/>
              </w:rPr>
            </w:pPr>
            <w:r w:rsidRPr="00702C00">
              <w:rPr>
                <w:lang w:eastAsia="ja-JP"/>
              </w:rPr>
              <w:t>Update previous meeting as follows:</w:t>
            </w:r>
          </w:p>
          <w:p w14:paraId="58A142C9" w14:textId="77777777" w:rsidR="0020658E" w:rsidRPr="00702C00" w:rsidRDefault="0020658E" w:rsidP="0077338D">
            <w:pPr>
              <w:numPr>
                <w:ilvl w:val="0"/>
                <w:numId w:val="2"/>
              </w:numPr>
              <w:spacing w:after="0"/>
              <w:ind w:left="1440"/>
              <w:rPr>
                <w:rFonts w:eastAsia="MS Mincho"/>
                <w:lang w:val="en-US" w:eastAsia="ja-JP"/>
              </w:rPr>
            </w:pPr>
            <w:r w:rsidRPr="00702C00">
              <w:rPr>
                <w:rFonts w:eastAsia="MS Mincho"/>
                <w:lang w:val="en-US" w:eastAsia="ja-JP"/>
              </w:rPr>
              <w:t>For NR RACH Msg. 1 retransmission at least for multi-beam operation:</w:t>
            </w:r>
          </w:p>
          <w:p w14:paraId="3D8BF061" w14:textId="77777777" w:rsidR="0020658E" w:rsidRDefault="0020658E" w:rsidP="0077338D">
            <w:pPr>
              <w:numPr>
                <w:ilvl w:val="0"/>
                <w:numId w:val="3"/>
              </w:numPr>
              <w:tabs>
                <w:tab w:val="clear" w:pos="1440"/>
              </w:tabs>
              <w:spacing w:after="0"/>
              <w:ind w:left="1800"/>
              <w:rPr>
                <w:rFonts w:eastAsia="MS Mincho"/>
                <w:lang w:val="en-US" w:eastAsia="ja-JP"/>
              </w:rPr>
            </w:pPr>
            <w:r w:rsidRPr="00702C00">
              <w:rPr>
                <w:rFonts w:eastAsia="MS Mincho"/>
                <w:lang w:val="en-US" w:eastAsia="ja-JP"/>
              </w:rPr>
              <w:t xml:space="preserve">NR supports power ramping. </w:t>
            </w:r>
            <w:r w:rsidRPr="006D4AFD">
              <w:rPr>
                <w:rFonts w:eastAsia="MS Mincho"/>
                <w:lang w:val="en-US" w:eastAsia="ja-JP"/>
              </w:rPr>
              <w:t>.</w:t>
            </w:r>
          </w:p>
          <w:p w14:paraId="3C917BDA" w14:textId="77777777" w:rsidR="0020658E" w:rsidRPr="006D4AFD" w:rsidRDefault="0020658E" w:rsidP="0077338D">
            <w:pPr>
              <w:numPr>
                <w:ilvl w:val="0"/>
                <w:numId w:val="3"/>
              </w:numPr>
              <w:tabs>
                <w:tab w:val="clear" w:pos="1440"/>
              </w:tabs>
              <w:spacing w:after="0"/>
              <w:ind w:left="1800"/>
              <w:rPr>
                <w:rFonts w:eastAsia="MS Mincho"/>
                <w:lang w:val="en-US" w:eastAsia="ja-JP"/>
              </w:rPr>
            </w:pPr>
            <w:r>
              <w:rPr>
                <w:rFonts w:eastAsia="MS Mincho"/>
                <w:lang w:val="en-US" w:eastAsia="ja-JP"/>
              </w:rPr>
              <w:t xml:space="preserve">         …….</w:t>
            </w:r>
          </w:p>
          <w:p w14:paraId="34492008" w14:textId="77777777" w:rsidR="0020658E" w:rsidRPr="00702C00" w:rsidRDefault="0020658E" w:rsidP="0077338D">
            <w:pPr>
              <w:numPr>
                <w:ilvl w:val="1"/>
                <w:numId w:val="3"/>
              </w:numPr>
              <w:tabs>
                <w:tab w:val="clear" w:pos="2160"/>
                <w:tab w:val="num" w:pos="2520"/>
              </w:tabs>
              <w:spacing w:after="0"/>
              <w:ind w:left="2520"/>
              <w:rPr>
                <w:rFonts w:eastAsia="MS Mincho"/>
                <w:lang w:val="en-US" w:eastAsia="ja-JP"/>
              </w:rPr>
            </w:pPr>
            <w:r w:rsidRPr="00702C00">
              <w:rPr>
                <w:rFonts w:eastAsia="MS Mincho"/>
                <w:lang w:val="en-US" w:eastAsia="ja-JP"/>
              </w:rPr>
              <w:t>If UE doesn’t change beam, the counter of power ramping keeps increasing.</w:t>
            </w:r>
          </w:p>
          <w:p w14:paraId="745E9178" w14:textId="77777777" w:rsidR="0020658E" w:rsidRPr="00702C00" w:rsidRDefault="0020658E" w:rsidP="0077338D">
            <w:pPr>
              <w:numPr>
                <w:ilvl w:val="1"/>
                <w:numId w:val="3"/>
              </w:numPr>
              <w:tabs>
                <w:tab w:val="clear" w:pos="2160"/>
                <w:tab w:val="num" w:pos="2520"/>
              </w:tabs>
              <w:spacing w:after="0"/>
              <w:ind w:left="2520"/>
              <w:rPr>
                <w:rFonts w:eastAsia="MS Mincho"/>
                <w:lang w:val="en-US" w:eastAsia="ja-JP"/>
              </w:rPr>
            </w:pPr>
            <w:r w:rsidRPr="00702C00">
              <w:rPr>
                <w:rFonts w:eastAsia="MS Mincho"/>
                <w:lang w:val="en-US" w:eastAsia="ja-JP"/>
              </w:rPr>
              <w:t>Note: UE may derive the uplink transmit power using the most recent estimate of path loss.</w:t>
            </w:r>
          </w:p>
          <w:p w14:paraId="6AFF9C22" w14:textId="77777777" w:rsidR="0020658E" w:rsidRPr="00702C00" w:rsidRDefault="0020658E" w:rsidP="0077338D">
            <w:pPr>
              <w:numPr>
                <w:ilvl w:val="1"/>
                <w:numId w:val="3"/>
              </w:numPr>
              <w:tabs>
                <w:tab w:val="clear" w:pos="2160"/>
                <w:tab w:val="num" w:pos="2520"/>
              </w:tabs>
              <w:spacing w:after="0"/>
              <w:ind w:left="2520"/>
              <w:rPr>
                <w:rFonts w:eastAsia="MS Mincho"/>
                <w:lang w:val="en-US" w:eastAsia="ja-JP"/>
              </w:rPr>
            </w:pPr>
            <w:r w:rsidRPr="00702C00">
              <w:rPr>
                <w:rFonts w:eastAsia="MS Mincho"/>
                <w:lang w:val="en-US" w:eastAsia="ja-JP"/>
              </w:rPr>
              <w:t>The detail of power ramping step size is FFS.</w:t>
            </w:r>
          </w:p>
          <w:p w14:paraId="6B15A1C9" w14:textId="77777777" w:rsidR="0020658E" w:rsidRPr="00702C00" w:rsidRDefault="0020658E" w:rsidP="0077338D">
            <w:pPr>
              <w:numPr>
                <w:ilvl w:val="0"/>
                <w:numId w:val="3"/>
              </w:numPr>
              <w:spacing w:after="0"/>
              <w:rPr>
                <w:rFonts w:eastAsia="MS Mincho"/>
                <w:lang w:val="en-US" w:eastAsia="ja-JP"/>
              </w:rPr>
            </w:pPr>
            <w:r w:rsidRPr="00702C00">
              <w:rPr>
                <w:rFonts w:eastAsia="MS Mincho"/>
                <w:lang w:val="en-US" w:eastAsia="ja-JP"/>
              </w:rPr>
              <w:t>Whether UE performs UL Beam switching during retransmissions is up to UE implementation</w:t>
            </w:r>
          </w:p>
          <w:p w14:paraId="37EC8957" w14:textId="77777777" w:rsidR="0020658E" w:rsidRPr="00702C00" w:rsidRDefault="0020658E" w:rsidP="0077338D">
            <w:pPr>
              <w:numPr>
                <w:ilvl w:val="1"/>
                <w:numId w:val="3"/>
              </w:numPr>
              <w:spacing w:after="0"/>
              <w:rPr>
                <w:rFonts w:eastAsia="MS Mincho"/>
                <w:lang w:val="en-US" w:eastAsia="ja-JP"/>
              </w:rPr>
            </w:pPr>
            <w:r w:rsidRPr="00702C00">
              <w:rPr>
                <w:rFonts w:eastAsia="MS Mincho"/>
                <w:lang w:val="en-US" w:eastAsia="ja-JP"/>
              </w:rPr>
              <w:t>Note: which beam UE switches to is up to UE implementation</w:t>
            </w:r>
          </w:p>
          <w:p w14:paraId="085DA90C" w14:textId="77777777" w:rsidR="0020658E" w:rsidRDefault="0020658E" w:rsidP="0077338D">
            <w:pPr>
              <w:rPr>
                <w:rFonts w:eastAsia="MS Mincho"/>
                <w:b/>
                <w:highlight w:val="green"/>
                <w:u w:val="single"/>
                <w:lang w:eastAsia="ja-JP"/>
              </w:rPr>
            </w:pPr>
          </w:p>
          <w:p w14:paraId="0C2AEE0E" w14:textId="77777777" w:rsidR="0020658E" w:rsidRPr="006E60F2" w:rsidRDefault="0020658E" w:rsidP="0077338D">
            <w:pPr>
              <w:rPr>
                <w:rFonts w:eastAsia="MS Mincho"/>
                <w:b/>
                <w:highlight w:val="yellow"/>
                <w:u w:val="single"/>
                <w:lang w:eastAsia="ja-JP"/>
              </w:rPr>
            </w:pPr>
            <w:r w:rsidRPr="00AA715D">
              <w:rPr>
                <w:rFonts w:eastAsia="MS Mincho" w:hint="eastAsia"/>
                <w:b/>
                <w:highlight w:val="green"/>
                <w:u w:val="single"/>
                <w:lang w:eastAsia="ja-JP"/>
              </w:rPr>
              <w:lastRenderedPageBreak/>
              <w:t>Agreements:</w:t>
            </w:r>
          </w:p>
          <w:p w14:paraId="65FB4781" w14:textId="77777777" w:rsidR="0020658E" w:rsidRPr="00AA715D" w:rsidRDefault="0020658E" w:rsidP="0077338D">
            <w:pPr>
              <w:numPr>
                <w:ilvl w:val="0"/>
                <w:numId w:val="1"/>
              </w:numPr>
              <w:spacing w:after="0"/>
              <w:rPr>
                <w:rFonts w:eastAsia="MS Mincho"/>
                <w:lang w:val="en-US" w:eastAsia="ja-JP"/>
              </w:rPr>
            </w:pPr>
            <w:r w:rsidRPr="00AA715D">
              <w:rPr>
                <w:rFonts w:eastAsia="MS Mincho"/>
                <w:lang w:eastAsia="ja-JP"/>
              </w:rPr>
              <w:t>If the UE conducts beam switching</w:t>
            </w:r>
            <w:r w:rsidRPr="00AA715D">
              <w:rPr>
                <w:rFonts w:eastAsia="MS Mincho" w:hint="eastAsia"/>
                <w:lang w:eastAsia="ja-JP"/>
              </w:rPr>
              <w:t xml:space="preserve">, </w:t>
            </w:r>
            <w:r w:rsidRPr="00AA715D">
              <w:rPr>
                <w:rFonts w:eastAsia="MS Mincho"/>
                <w:lang w:val="en-US" w:eastAsia="ja-JP"/>
              </w:rPr>
              <w:t>the counter of power ramping remains unchanged</w:t>
            </w:r>
          </w:p>
          <w:p w14:paraId="73F31772" w14:textId="77777777" w:rsidR="0020658E" w:rsidRDefault="0020658E" w:rsidP="0077338D">
            <w:pPr>
              <w:numPr>
                <w:ilvl w:val="1"/>
                <w:numId w:val="1"/>
              </w:numPr>
              <w:spacing w:after="0"/>
              <w:rPr>
                <w:rFonts w:eastAsia="MS Mincho"/>
                <w:lang w:val="en-US" w:eastAsia="ja-JP"/>
              </w:rPr>
            </w:pPr>
            <w:r w:rsidRPr="00AA715D">
              <w:rPr>
                <w:rFonts w:eastAsia="MS Mincho" w:hint="eastAsia"/>
                <w:lang w:val="en-US" w:eastAsia="ja-JP"/>
              </w:rPr>
              <w:t xml:space="preserve">FFS: UE </w:t>
            </w:r>
            <w:r w:rsidRPr="00AA715D">
              <w:rPr>
                <w:rFonts w:eastAsia="MS Mincho"/>
                <w:lang w:val="en-US" w:eastAsia="ja-JP"/>
              </w:rPr>
              <w:t>behavior</w:t>
            </w:r>
            <w:r w:rsidRPr="00AA715D">
              <w:rPr>
                <w:rFonts w:eastAsia="MS Mincho" w:hint="eastAsia"/>
                <w:lang w:val="en-US" w:eastAsia="ja-JP"/>
              </w:rPr>
              <w:t xml:space="preserve"> after reaching the maximum power</w:t>
            </w:r>
          </w:p>
          <w:p w14:paraId="4FD76CB8" w14:textId="77777777" w:rsidR="0020658E" w:rsidRDefault="0020658E" w:rsidP="0077338D">
            <w:pPr>
              <w:spacing w:after="0"/>
              <w:rPr>
                <w:rFonts w:eastAsia="MS Mincho"/>
                <w:lang w:val="en-US" w:eastAsia="ja-JP"/>
              </w:rPr>
            </w:pPr>
          </w:p>
          <w:p w14:paraId="1672B5DF" w14:textId="77777777" w:rsidR="0020658E" w:rsidRDefault="0020658E" w:rsidP="0077338D">
            <w:pPr>
              <w:spacing w:after="0"/>
            </w:pPr>
          </w:p>
        </w:tc>
      </w:tr>
    </w:tbl>
    <w:p w14:paraId="325DFE09" w14:textId="77777777" w:rsidR="0020658E" w:rsidRDefault="0020658E" w:rsidP="0020658E"/>
    <w:p w14:paraId="5AE762B4" w14:textId="77777777" w:rsidR="0020658E" w:rsidRPr="0020658E" w:rsidRDefault="0020658E" w:rsidP="0020658E">
      <w:r>
        <w:t>We now discuss power control during Msg3 retransmission based on existing agreements on power control during Msg1 retransmission.</w:t>
      </w:r>
    </w:p>
    <w:p w14:paraId="79C27F82" w14:textId="77777777" w:rsidR="002A3145" w:rsidRDefault="002A3145" w:rsidP="002A3145">
      <w:pPr>
        <w:pStyle w:val="Heading2"/>
      </w:pPr>
      <w:r>
        <w:t>11.1 Adaptive DCI based Retransmission</w:t>
      </w:r>
    </w:p>
    <w:p w14:paraId="35A2A28D" w14:textId="77777777" w:rsidR="002A3145" w:rsidRPr="006B19AE" w:rsidRDefault="002A3145" w:rsidP="002A3145"/>
    <w:p w14:paraId="3B42CCAC" w14:textId="77777777" w:rsidR="002A3145" w:rsidRDefault="002A3145" w:rsidP="002A3145">
      <w:pPr>
        <w:rPr>
          <w:lang w:eastAsia="ja-JP"/>
        </w:rPr>
      </w:pPr>
      <w:r>
        <w:rPr>
          <w:lang w:eastAsia="ja-JP"/>
        </w:rPr>
        <w:t>NR should support DCI based retransmission of Msg3. This allows gNB to flexibly schedule Msg3’s transmission through DCI.</w:t>
      </w:r>
    </w:p>
    <w:p w14:paraId="0CB2A6F9" w14:textId="77777777" w:rsidR="002A3145" w:rsidRDefault="002A3145" w:rsidP="002A3145">
      <w:pPr>
        <w:rPr>
          <w:b/>
          <w:lang w:eastAsia="ja-JP"/>
        </w:rPr>
      </w:pPr>
      <w:r w:rsidRPr="00A12E08">
        <w:rPr>
          <w:b/>
          <w:u w:val="single"/>
          <w:lang w:eastAsia="ja-JP"/>
        </w:rPr>
        <w:t xml:space="preserve">Proposal </w:t>
      </w:r>
      <w:r w:rsidR="00422739">
        <w:rPr>
          <w:b/>
          <w:u w:val="single"/>
          <w:lang w:eastAsia="ja-JP"/>
        </w:rPr>
        <w:t>16</w:t>
      </w:r>
      <w:r w:rsidRPr="00A12E08">
        <w:rPr>
          <w:b/>
          <w:u w:val="single"/>
          <w:lang w:eastAsia="ja-JP"/>
        </w:rPr>
        <w:t>:</w:t>
      </w:r>
      <w:r w:rsidRPr="0098225B">
        <w:rPr>
          <w:b/>
          <w:lang w:eastAsia="ja-JP"/>
        </w:rPr>
        <w:t xml:space="preserve"> NR should support DCI based retransmission of Msg3.</w:t>
      </w:r>
    </w:p>
    <w:p w14:paraId="3CBC52AF" w14:textId="77777777" w:rsidR="002A3145" w:rsidRPr="00867311" w:rsidRDefault="002A3145" w:rsidP="002A3145">
      <w:pPr>
        <w:rPr>
          <w:b/>
          <w:lang w:eastAsia="ja-JP"/>
        </w:rPr>
      </w:pPr>
    </w:p>
    <w:p w14:paraId="1FBCCE35" w14:textId="77777777" w:rsidR="002A3145" w:rsidRPr="00867311" w:rsidRDefault="002A3145" w:rsidP="002A3145">
      <w:pPr>
        <w:pStyle w:val="Heading2"/>
      </w:pPr>
      <w:r>
        <w:t>11.2 Power Control during Msg3 Retransmission</w:t>
      </w:r>
    </w:p>
    <w:p w14:paraId="293F776F" w14:textId="77777777" w:rsidR="002A3145" w:rsidRDefault="002A3145" w:rsidP="002A3145">
      <w:r>
        <w:t>If UE is retransmitting Msg3 after receiving DCI, it should select its Msg3 transmit power based on the uplink transmit power grant of Msg3 retransmission.</w:t>
      </w:r>
    </w:p>
    <w:p w14:paraId="02D5AF4D" w14:textId="77777777" w:rsidR="002A3145" w:rsidRDefault="002A3145" w:rsidP="002A3145">
      <w:r>
        <w:t>If UE is retransmitting Msg3 on its own, i.e., without any DCI based grant, the power ramping policy during Msg3 retransmission should follow the principles of the current agreements regarding Msg1 power control. That means, if UE uses the same TX beam to retransmit Msg3, UE’s transmit power for Msg3 should increase. If UE is using a different TX beam to retransmit Msg3, UE’s transmit power for Msg3 remains unchanged.</w:t>
      </w:r>
    </w:p>
    <w:p w14:paraId="5AB2C582" w14:textId="77777777" w:rsidR="002A3145" w:rsidRPr="00867311" w:rsidRDefault="002A3145" w:rsidP="002A3145">
      <w:pPr>
        <w:rPr>
          <w:b/>
        </w:rPr>
      </w:pPr>
      <w:r w:rsidRPr="00A12E08">
        <w:rPr>
          <w:b/>
          <w:u w:val="single"/>
        </w:rPr>
        <w:t xml:space="preserve">Proposal </w:t>
      </w:r>
      <w:r w:rsidR="00A12E08">
        <w:rPr>
          <w:b/>
          <w:u w:val="single"/>
        </w:rPr>
        <w:t>17</w:t>
      </w:r>
      <w:r w:rsidRPr="00A12E08">
        <w:rPr>
          <w:b/>
          <w:u w:val="single"/>
        </w:rPr>
        <w:t>:</w:t>
      </w:r>
      <w:r w:rsidRPr="00867311">
        <w:rPr>
          <w:b/>
        </w:rPr>
        <w:t xml:space="preserve"> If UE is retransmitting Msg3 after receiving DCI, it should select its Msg3 transmit power based on the uplink transmit power </w:t>
      </w:r>
      <w:r>
        <w:rPr>
          <w:b/>
        </w:rPr>
        <w:t>control parameter conveyed in the DCI</w:t>
      </w:r>
      <w:r w:rsidRPr="00867311">
        <w:rPr>
          <w:b/>
        </w:rPr>
        <w:t>.</w:t>
      </w:r>
    </w:p>
    <w:p w14:paraId="174FF056" w14:textId="77777777" w:rsidR="00E83035" w:rsidRPr="0020658E" w:rsidRDefault="002A3145" w:rsidP="00E83035">
      <w:pPr>
        <w:rPr>
          <w:b/>
        </w:rPr>
      </w:pPr>
      <w:r w:rsidRPr="00A12E08">
        <w:rPr>
          <w:b/>
          <w:u w:val="single"/>
        </w:rPr>
        <w:t xml:space="preserve">Proposal </w:t>
      </w:r>
      <w:r w:rsidR="00A12E08">
        <w:rPr>
          <w:b/>
          <w:u w:val="single"/>
        </w:rPr>
        <w:t>18</w:t>
      </w:r>
      <w:r w:rsidRPr="00A12E08">
        <w:rPr>
          <w:b/>
          <w:u w:val="single"/>
        </w:rPr>
        <w:t>:</w:t>
      </w:r>
      <w:r w:rsidRPr="00867311">
        <w:rPr>
          <w:b/>
        </w:rPr>
        <w:t xml:space="preserve"> If UE is retransmitting Msg3 on its own, </w:t>
      </w:r>
      <w:r>
        <w:rPr>
          <w:b/>
        </w:rPr>
        <w:t>UE’s transmit power for Msg3 should increase</w:t>
      </w:r>
      <w:r w:rsidR="0020658E">
        <w:rPr>
          <w:b/>
        </w:rPr>
        <w:t>, with respect to normalized path loss,</w:t>
      </w:r>
      <w:r>
        <w:rPr>
          <w:b/>
        </w:rPr>
        <w:t xml:space="preserve"> if </w:t>
      </w:r>
      <w:r w:rsidRPr="00867311">
        <w:rPr>
          <w:b/>
        </w:rPr>
        <w:t xml:space="preserve">UE uses the </w:t>
      </w:r>
      <w:r w:rsidR="0020658E">
        <w:rPr>
          <w:b/>
        </w:rPr>
        <w:t>same beam to retransmit Msg3.</w:t>
      </w:r>
      <w:r>
        <w:rPr>
          <w:b/>
        </w:rPr>
        <w:t xml:space="preserve"> UE’s transmit power for Msg3 remains unchanged</w:t>
      </w:r>
      <w:r w:rsidR="0020658E">
        <w:rPr>
          <w:b/>
        </w:rPr>
        <w:t>, with respect to normalized path loss,</w:t>
      </w:r>
      <w:r>
        <w:rPr>
          <w:b/>
        </w:rPr>
        <w:t xml:space="preserve"> if </w:t>
      </w:r>
      <w:r w:rsidRPr="00867311">
        <w:rPr>
          <w:b/>
        </w:rPr>
        <w:t>UE uses a different TX beam to retransmit Msg3.</w:t>
      </w:r>
    </w:p>
    <w:p w14:paraId="70C3D121" w14:textId="77777777" w:rsidR="00A12E08" w:rsidRDefault="00A12E08">
      <w:pPr>
        <w:pStyle w:val="Heading1"/>
      </w:pPr>
      <w:r>
        <w:t>12. Conclusion</w:t>
      </w:r>
    </w:p>
    <w:p w14:paraId="233AE08B" w14:textId="77777777" w:rsidR="00A12E08" w:rsidRDefault="00A12E08" w:rsidP="00A12E08">
      <w:pPr>
        <w:rPr>
          <w:b/>
        </w:rPr>
      </w:pPr>
      <w:r w:rsidRPr="0099274F">
        <w:rPr>
          <w:b/>
          <w:u w:val="single"/>
        </w:rPr>
        <w:t>Observation 1:</w:t>
      </w:r>
      <w:r w:rsidRPr="0099274F">
        <w:rPr>
          <w:b/>
        </w:rPr>
        <w:t xml:space="preserve"> Multiple Msg1 in common time/frequency RACH region before the expiration of RAR window increases RACH overhead significantly.</w:t>
      </w:r>
    </w:p>
    <w:p w14:paraId="24C4EA39" w14:textId="77777777" w:rsidR="00A12E08" w:rsidRPr="00A12E08" w:rsidRDefault="00A12E08" w:rsidP="00A12E08">
      <w:pPr>
        <w:rPr>
          <w:b/>
        </w:rPr>
      </w:pPr>
      <w:r w:rsidRPr="0099274F">
        <w:rPr>
          <w:b/>
          <w:u w:val="single"/>
        </w:rPr>
        <w:t>Observation 2:</w:t>
      </w:r>
      <w:r>
        <w:rPr>
          <w:b/>
        </w:rPr>
        <w:t xml:space="preserve"> Multiple Msg1 </w:t>
      </w:r>
      <w:r w:rsidRPr="0099274F">
        <w:rPr>
          <w:b/>
        </w:rPr>
        <w:t>in common time/frequency RACH region</w:t>
      </w:r>
      <w:r>
        <w:rPr>
          <w:b/>
        </w:rPr>
        <w:t xml:space="preserve"> allows UEs without beam correspondence to generate interference in a bursty manner.</w:t>
      </w:r>
    </w:p>
    <w:p w14:paraId="315A4940" w14:textId="77777777" w:rsidR="00A12E08" w:rsidRPr="00A12E08" w:rsidRDefault="00A12E08" w:rsidP="00A12E08">
      <w:pPr>
        <w:rPr>
          <w:b/>
          <w:lang w:eastAsia="ja-JP"/>
        </w:rPr>
      </w:pPr>
      <w:r w:rsidRPr="0033008A">
        <w:rPr>
          <w:b/>
          <w:u w:val="single"/>
        </w:rPr>
        <w:t>Observation 3:</w:t>
      </w:r>
      <w:r w:rsidRPr="00F44A8D">
        <w:rPr>
          <w:b/>
        </w:rPr>
        <w:t xml:space="preserve"> The required gap between Msg2 reception and Msg3 transmission can be expressed as </w:t>
      </w:r>
      <w:r w:rsidRPr="00F44A8D">
        <w:rPr>
          <w:b/>
          <w:lang w:eastAsia="ja-JP"/>
        </w:rPr>
        <w:t>max{T, N + 14 symbols in Msg2/Msg3 numerology}. N depends on the smaller of the tone spacing between Msg2 and Msg3. Value of T and N are FFS.</w:t>
      </w:r>
    </w:p>
    <w:p w14:paraId="6FB8ED18" w14:textId="77777777" w:rsidR="00A12E08" w:rsidRPr="00A12E08" w:rsidRDefault="00A12E08" w:rsidP="00A12E08">
      <w:pPr>
        <w:rPr>
          <w:b/>
          <w:bCs/>
        </w:rPr>
      </w:pPr>
      <w:r w:rsidRPr="0033008A">
        <w:rPr>
          <w:b/>
          <w:u w:val="single"/>
        </w:rPr>
        <w:t>Observation 4:</w:t>
      </w:r>
      <w:r w:rsidRPr="007745EC">
        <w:rPr>
          <w:b/>
        </w:rPr>
        <w:t xml:space="preserve"> </w:t>
      </w:r>
      <w:r>
        <w:rPr>
          <w:b/>
        </w:rPr>
        <w:t xml:space="preserve">If beam correspondence is not available at gNB, gNB needs to convey additional information, e.g., the worst case difference between its DL TX array gain during </w:t>
      </w:r>
      <w:r w:rsidRPr="00170983">
        <w:rPr>
          <w:b/>
        </w:rPr>
        <w:t xml:space="preserve">SYNC transmission and the </w:t>
      </w:r>
      <w:r>
        <w:rPr>
          <w:b/>
        </w:rPr>
        <w:t xml:space="preserve">UL RX array gain </w:t>
      </w:r>
      <w:r w:rsidRPr="00170983">
        <w:rPr>
          <w:b/>
        </w:rPr>
        <w:t>during RACH reception</w:t>
      </w:r>
      <w:r>
        <w:rPr>
          <w:b/>
        </w:rPr>
        <w:t xml:space="preserve">, to UEs to allow uplink power control of Msg1. </w:t>
      </w:r>
      <w:r w:rsidRPr="007052A4">
        <w:rPr>
          <w:b/>
          <w:bCs/>
        </w:rPr>
        <w:t xml:space="preserve">Alternatively, gNB can advertise different </w:t>
      </w:r>
      <w:r>
        <w:rPr>
          <w:b/>
          <w:bCs/>
        </w:rPr>
        <w:t>gNB transmit power</w:t>
      </w:r>
      <w:r w:rsidRPr="007052A4">
        <w:rPr>
          <w:b/>
          <w:bCs/>
        </w:rPr>
        <w:t xml:space="preserve"> value to compensate this difference.</w:t>
      </w:r>
    </w:p>
    <w:p w14:paraId="246CB18C" w14:textId="77777777" w:rsidR="00A12E08" w:rsidRPr="00AF7086" w:rsidRDefault="00A12E08" w:rsidP="00A12E08">
      <w:pPr>
        <w:rPr>
          <w:rFonts w:eastAsia="MS Mincho" w:cs="Arial"/>
          <w:b/>
          <w:lang w:eastAsia="en-GB"/>
        </w:rPr>
      </w:pPr>
      <w:r w:rsidRPr="0033008A">
        <w:rPr>
          <w:rFonts w:eastAsia="MS Mincho" w:cs="Arial"/>
          <w:b/>
          <w:u w:val="single"/>
          <w:lang w:eastAsia="en-GB"/>
        </w:rPr>
        <w:t>Observation 5:</w:t>
      </w:r>
      <w:r w:rsidRPr="00AF7086">
        <w:rPr>
          <w:rFonts w:eastAsia="MS Mincho" w:cs="Arial"/>
          <w:b/>
          <w:lang w:eastAsia="en-GB"/>
        </w:rPr>
        <w:t xml:space="preserve"> UEs without beam correspondence cannot map their estimated path loss during SYNC reception to the expected path loss during RACH reception.</w:t>
      </w:r>
    </w:p>
    <w:p w14:paraId="78E41D33" w14:textId="77777777" w:rsidR="00A12E08" w:rsidRDefault="00A12E08" w:rsidP="00A12E08">
      <w:r w:rsidRPr="003C5A10">
        <w:rPr>
          <w:b/>
          <w:u w:val="single"/>
        </w:rPr>
        <w:lastRenderedPageBreak/>
        <w:t>Observation</w:t>
      </w:r>
      <w:r>
        <w:rPr>
          <w:b/>
          <w:u w:val="single"/>
        </w:rPr>
        <w:t xml:space="preserve"> 6</w:t>
      </w:r>
      <w:r w:rsidRPr="003C5A10">
        <w:rPr>
          <w:b/>
          <w:u w:val="single"/>
        </w:rPr>
        <w:t>:</w:t>
      </w:r>
      <w:r w:rsidRPr="003C5A10">
        <w:rPr>
          <w:b/>
        </w:rPr>
        <w:t xml:space="preserve"> Unlike RACH transmission through common time/freq RACH resources, a UE does not need to scale its transmit power while transmitting Msg1 in dedicated time/freq region if the entire resource is allocated to the UE</w:t>
      </w:r>
      <w:r>
        <w:t>.</w:t>
      </w:r>
    </w:p>
    <w:p w14:paraId="62412975" w14:textId="77777777" w:rsidR="00A12E08" w:rsidRPr="00092BDF" w:rsidRDefault="00A12E08" w:rsidP="00A12E08">
      <w:pPr>
        <w:rPr>
          <w:b/>
        </w:rPr>
      </w:pPr>
      <w:r w:rsidRPr="0099274F">
        <w:rPr>
          <w:b/>
          <w:u w:val="single"/>
        </w:rPr>
        <w:t>Proposal 1:</w:t>
      </w:r>
      <w:r w:rsidRPr="00092BDF">
        <w:rPr>
          <w:b/>
        </w:rPr>
        <w:t xml:space="preserve"> NR should support SS block to PRACH resource/preamble mapping configuration where PRACH resources corresponding to different SS blocks are time division multiplexed.</w:t>
      </w:r>
    </w:p>
    <w:p w14:paraId="78E05820" w14:textId="77777777" w:rsidR="00A12E08" w:rsidRPr="00204B00" w:rsidRDefault="00A12E08" w:rsidP="00A12E08">
      <w:pPr>
        <w:rPr>
          <w:b/>
        </w:rPr>
      </w:pPr>
      <w:r w:rsidRPr="0099274F">
        <w:rPr>
          <w:b/>
          <w:u w:val="single"/>
        </w:rPr>
        <w:t>Proposal 2:</w:t>
      </w:r>
      <w:r w:rsidRPr="00092BDF">
        <w:rPr>
          <w:b/>
        </w:rPr>
        <w:t xml:space="preserve"> NR should support SS block to PRACH resource/preamble mapping configuration where PRACH resources corresponding to multiple SS blocks are located together. UE can select its preamble index, constructed from the combi</w:t>
      </w:r>
      <w:r>
        <w:rPr>
          <w:b/>
        </w:rPr>
        <w:t xml:space="preserve">nation of selected waveform and </w:t>
      </w:r>
      <w:r w:rsidRPr="00092BDF">
        <w:rPr>
          <w:b/>
        </w:rPr>
        <w:t>subcarrier region, to inform the SS block index to gNB.</w:t>
      </w:r>
      <w:r>
        <w:rPr>
          <w:b/>
        </w:rPr>
        <w:t xml:space="preserve"> The selected waveform depends on selected root, cyclic shift and orthogonal cover code index.</w:t>
      </w:r>
    </w:p>
    <w:p w14:paraId="51A1AFAC" w14:textId="77777777" w:rsidR="00A12E08" w:rsidRPr="001E7B01" w:rsidRDefault="00A12E08" w:rsidP="00A12E08">
      <w:pPr>
        <w:rPr>
          <w:b/>
        </w:rPr>
      </w:pPr>
      <w:r w:rsidRPr="0099274F">
        <w:rPr>
          <w:b/>
          <w:u w:val="single"/>
        </w:rPr>
        <w:t>Proposal 3:</w:t>
      </w:r>
      <w:r w:rsidRPr="001E7B01">
        <w:rPr>
          <w:b/>
        </w:rPr>
        <w:t xml:space="preserve"> Duri</w:t>
      </w:r>
      <w:r>
        <w:rPr>
          <w:b/>
        </w:rPr>
        <w:t>ng handover scenarios, NR considers to allow</w:t>
      </w:r>
      <w:r w:rsidRPr="001E7B01">
        <w:rPr>
          <w:b/>
        </w:rPr>
        <w:t xml:space="preserve"> source cell the flexibility to indicate a set of dedicated time resources for contention free random access.</w:t>
      </w:r>
    </w:p>
    <w:p w14:paraId="42DD30A0" w14:textId="77777777" w:rsidR="00A12E08" w:rsidRPr="00443273" w:rsidRDefault="00A12E08" w:rsidP="00A12E08">
      <w:pPr>
        <w:rPr>
          <w:b/>
        </w:rPr>
      </w:pPr>
      <w:r w:rsidRPr="0099274F">
        <w:rPr>
          <w:b/>
          <w:u w:val="single"/>
        </w:rPr>
        <w:t>Proposal 4:</w:t>
      </w:r>
      <w:r w:rsidRPr="00124B19">
        <w:rPr>
          <w:b/>
        </w:rPr>
        <w:t xml:space="preserve"> </w:t>
      </w:r>
      <w:r>
        <w:rPr>
          <w:b/>
        </w:rPr>
        <w:t>NR only supports single Msg1 transmission till the expiration of RAR window in contention-based random access.</w:t>
      </w:r>
    </w:p>
    <w:p w14:paraId="3A9F4D7B" w14:textId="77777777" w:rsidR="00A12E08" w:rsidRDefault="00A12E08" w:rsidP="00A12E08">
      <w:pPr>
        <w:rPr>
          <w:b/>
          <w:bCs/>
        </w:rPr>
      </w:pPr>
      <w:r w:rsidRPr="00A935E7">
        <w:rPr>
          <w:b/>
          <w:bCs/>
          <w:u w:val="single"/>
        </w:rPr>
        <w:t>Proposal 5:</w:t>
      </w:r>
      <w:r>
        <w:rPr>
          <w:b/>
          <w:bCs/>
        </w:rPr>
        <w:t xml:space="preserve"> For contention free random access, NR does not support multiple Msg1 transmission before the expiration of RAR window in dedicated preambles within the common RACH time/frequency region.</w:t>
      </w:r>
    </w:p>
    <w:p w14:paraId="0C6C3BFB" w14:textId="77777777" w:rsidR="00A12E08" w:rsidRPr="004E5F78" w:rsidRDefault="00A12E08" w:rsidP="00A12E08">
      <w:pPr>
        <w:rPr>
          <w:b/>
          <w:bCs/>
        </w:rPr>
      </w:pPr>
      <w:r w:rsidRPr="00A935E7">
        <w:rPr>
          <w:b/>
          <w:bCs/>
          <w:u w:val="single"/>
        </w:rPr>
        <w:t>Proposal 6:</w:t>
      </w:r>
      <w:r>
        <w:rPr>
          <w:b/>
          <w:bCs/>
        </w:rPr>
        <w:t xml:space="preserve"> For contention free random access during handover scenarios, NR considers multiple Msg1 transmission with same or different UE TX beams in dedicated time domain RACH region.</w:t>
      </w:r>
    </w:p>
    <w:p w14:paraId="2F45CCEC" w14:textId="77777777" w:rsidR="00A12E08" w:rsidRDefault="00A12E08" w:rsidP="00A12E08">
      <w:pPr>
        <w:tabs>
          <w:tab w:val="left" w:pos="1440"/>
        </w:tabs>
        <w:spacing w:after="0"/>
        <w:rPr>
          <w:rFonts w:eastAsia="MS Mincho"/>
          <w:b/>
          <w:lang w:val="en-US" w:eastAsia="ja-JP"/>
        </w:rPr>
      </w:pPr>
      <w:r w:rsidRPr="00A935E7">
        <w:rPr>
          <w:b/>
          <w:bCs/>
          <w:u w:val="single"/>
        </w:rPr>
        <w:t>Proposal 7:</w:t>
      </w:r>
      <w:r w:rsidRPr="004A47B5">
        <w:rPr>
          <w:b/>
          <w:bCs/>
        </w:rPr>
        <w:t xml:space="preserve"> NR supports </w:t>
      </w:r>
      <w:r>
        <w:rPr>
          <w:b/>
          <w:bCs/>
        </w:rPr>
        <w:t>gNB</w:t>
      </w:r>
      <w:r w:rsidRPr="004A47B5">
        <w:rPr>
          <w:b/>
          <w:bCs/>
        </w:rPr>
        <w:t xml:space="preserve"> configuring </w:t>
      </w:r>
      <w:r w:rsidRPr="004A47B5">
        <w:rPr>
          <w:rFonts w:eastAsia="MS Mincho"/>
          <w:b/>
          <w:lang w:val="en-US" w:eastAsia="ja-JP"/>
        </w:rPr>
        <w:t>reporting of SS block index, e.g., strongest SS block index, through Msg3 of contention based random access</w:t>
      </w:r>
      <w:r>
        <w:rPr>
          <w:rFonts w:eastAsia="MS Mincho"/>
          <w:b/>
          <w:lang w:val="en-US" w:eastAsia="ja-JP"/>
        </w:rPr>
        <w:t>.</w:t>
      </w:r>
    </w:p>
    <w:p w14:paraId="23D3512E" w14:textId="77777777" w:rsidR="00A12E08" w:rsidRPr="00A12E08" w:rsidRDefault="00A12E08" w:rsidP="00A12E08">
      <w:pPr>
        <w:tabs>
          <w:tab w:val="left" w:pos="1440"/>
        </w:tabs>
        <w:spacing w:after="0"/>
        <w:rPr>
          <w:rFonts w:eastAsia="MS Mincho"/>
          <w:b/>
          <w:lang w:val="en-US" w:eastAsia="ja-JP"/>
        </w:rPr>
      </w:pPr>
    </w:p>
    <w:p w14:paraId="7CDE0436" w14:textId="77777777" w:rsidR="00A12E08" w:rsidRPr="00A12E08" w:rsidRDefault="00A12E08" w:rsidP="00A12E08">
      <w:pPr>
        <w:rPr>
          <w:b/>
          <w:bCs/>
        </w:rPr>
      </w:pPr>
      <w:r w:rsidRPr="0033008A">
        <w:rPr>
          <w:b/>
          <w:bCs/>
          <w:u w:val="single"/>
        </w:rPr>
        <w:t>Proposal 8:</w:t>
      </w:r>
      <w:r>
        <w:rPr>
          <w:b/>
          <w:bCs/>
        </w:rPr>
        <w:t xml:space="preserve"> At least during CFRA to convey beam failure recovery request, NR supports transmission of dedicated CSI-RS sent along with Msg2 and reporting based on CSI-RS in the subsequent dedicated UL resource.</w:t>
      </w:r>
    </w:p>
    <w:p w14:paraId="6C5475CA" w14:textId="77777777" w:rsidR="00A12E08" w:rsidRDefault="00A12E08" w:rsidP="00A12E08">
      <w:pPr>
        <w:tabs>
          <w:tab w:val="left" w:pos="1440"/>
        </w:tabs>
        <w:spacing w:after="0"/>
        <w:rPr>
          <w:rFonts w:eastAsia="MS Mincho"/>
          <w:b/>
          <w:lang w:val="en-US" w:eastAsia="ja-JP"/>
        </w:rPr>
      </w:pPr>
      <w:r w:rsidRPr="0033008A">
        <w:rPr>
          <w:b/>
          <w:u w:val="single"/>
        </w:rPr>
        <w:t>Proposal 9:</w:t>
      </w:r>
      <w:r w:rsidRPr="0033008A">
        <w:rPr>
          <w:b/>
        </w:rPr>
        <w:t xml:space="preserve"> During CFRA procedure of handover through dedicated time/frequency domain RACH resources, </w:t>
      </w:r>
      <w:r w:rsidRPr="0033008A">
        <w:rPr>
          <w:rFonts w:eastAsia="MS Mincho"/>
          <w:b/>
          <w:lang w:val="en-US" w:eastAsia="ja-JP"/>
        </w:rPr>
        <w:t>NR supports reporting of multiple SS block indices through Msg1.</w:t>
      </w:r>
    </w:p>
    <w:p w14:paraId="7F37AF0E" w14:textId="77777777" w:rsidR="00A12E08" w:rsidRPr="00A12E08" w:rsidRDefault="00A12E08" w:rsidP="00A12E08">
      <w:pPr>
        <w:tabs>
          <w:tab w:val="left" w:pos="1440"/>
        </w:tabs>
        <w:spacing w:after="0"/>
        <w:rPr>
          <w:rFonts w:eastAsia="MS Mincho"/>
          <w:b/>
          <w:lang w:val="en-US" w:eastAsia="ja-JP"/>
        </w:rPr>
      </w:pPr>
    </w:p>
    <w:p w14:paraId="1643A2DA" w14:textId="77777777" w:rsidR="00A12E08" w:rsidRPr="00A12E08" w:rsidRDefault="00A12E08" w:rsidP="00A12E08">
      <w:pPr>
        <w:rPr>
          <w:b/>
        </w:rPr>
      </w:pPr>
      <w:r w:rsidRPr="0033008A">
        <w:rPr>
          <w:b/>
          <w:bCs/>
          <w:u w:val="single"/>
        </w:rPr>
        <w:t>Proposal 10:</w:t>
      </w:r>
      <w:r w:rsidRPr="00653A28">
        <w:rPr>
          <w:b/>
          <w:bCs/>
        </w:rPr>
        <w:t xml:space="preserve">  </w:t>
      </w:r>
      <w:r>
        <w:rPr>
          <w:b/>
        </w:rPr>
        <w:t>NR should support the gap</w:t>
      </w:r>
      <w:r w:rsidRPr="00BD5850">
        <w:rPr>
          <w:b/>
        </w:rPr>
        <w:t xml:space="preserve"> (expressed in number of slots) between Mg2 reception and Msg3 transmission, and between retransmission of </w:t>
      </w:r>
      <w:r>
        <w:rPr>
          <w:b/>
        </w:rPr>
        <w:t>Msg1</w:t>
      </w:r>
      <w:r w:rsidRPr="00BD5850">
        <w:rPr>
          <w:b/>
        </w:rPr>
        <w:t xml:space="preserve"> of RACH procedure</w:t>
      </w:r>
      <w:r>
        <w:rPr>
          <w:b/>
        </w:rPr>
        <w:t xml:space="preserve">, to depend on </w:t>
      </w:r>
      <w:r w:rsidRPr="00BD5850">
        <w:rPr>
          <w:b/>
        </w:rPr>
        <w:t xml:space="preserve">numerology. </w:t>
      </w:r>
    </w:p>
    <w:p w14:paraId="3BCB34ED" w14:textId="77777777" w:rsidR="00A12E08" w:rsidRDefault="00A12E08" w:rsidP="00A12E08">
      <w:pPr>
        <w:rPr>
          <w:b/>
          <w:bCs/>
        </w:rPr>
      </w:pPr>
      <w:r w:rsidRPr="0033008A">
        <w:rPr>
          <w:b/>
          <w:bCs/>
          <w:u w:val="single"/>
        </w:rPr>
        <w:t>Proposal 11:</w:t>
      </w:r>
      <w:r>
        <w:rPr>
          <w:b/>
          <w:bCs/>
        </w:rPr>
        <w:t xml:space="preserve"> NR should support Msg2 and Msg 3 transmission in mini-slots or slots.  </w:t>
      </w:r>
    </w:p>
    <w:p w14:paraId="7DBA369E" w14:textId="77777777" w:rsidR="00A12E08" w:rsidRPr="00A12E08" w:rsidRDefault="00A12E08" w:rsidP="00A12E08">
      <w:pPr>
        <w:rPr>
          <w:b/>
          <w:bCs/>
        </w:rPr>
      </w:pPr>
      <w:r w:rsidRPr="0033008A">
        <w:rPr>
          <w:b/>
          <w:bCs/>
          <w:u w:val="single"/>
        </w:rPr>
        <w:t>Proposal 12:</w:t>
      </w:r>
      <w:r>
        <w:rPr>
          <w:b/>
          <w:bCs/>
        </w:rPr>
        <w:t xml:space="preserve"> NR should support joint encoding of Msg3 waveform and resources.  </w:t>
      </w:r>
    </w:p>
    <w:p w14:paraId="6BCE5963" w14:textId="77777777" w:rsidR="00A12E08" w:rsidRPr="00A12E08" w:rsidRDefault="00A12E08" w:rsidP="00A12E08">
      <w:pPr>
        <w:rPr>
          <w:b/>
        </w:rPr>
      </w:pPr>
      <w:r w:rsidRPr="0033008A">
        <w:rPr>
          <w:b/>
          <w:u w:val="single"/>
        </w:rPr>
        <w:t>Proposal 13:</w:t>
      </w:r>
      <w:r w:rsidRPr="00923FED">
        <w:rPr>
          <w:b/>
        </w:rPr>
        <w:t xml:space="preserve"> NR supports </w:t>
      </w:r>
      <w:r>
        <w:rPr>
          <w:b/>
        </w:rPr>
        <w:t>gNB</w:t>
      </w:r>
      <w:r w:rsidRPr="00923FED">
        <w:rPr>
          <w:b/>
        </w:rPr>
        <w:t xml:space="preserve"> configuring contention based random access procedure to convey</w:t>
      </w:r>
      <w:r>
        <w:rPr>
          <w:b/>
        </w:rPr>
        <w:t xml:space="preserve"> beam failure recovery request.</w:t>
      </w:r>
      <w:r w:rsidR="0030145C">
        <w:rPr>
          <w:b/>
        </w:rPr>
        <w:t xml:space="preserve"> </w:t>
      </w:r>
      <w:r w:rsidR="0030145C" w:rsidRPr="0030145C">
        <w:rPr>
          <w:b/>
        </w:rPr>
        <w:t>gNB can configure a dedicated time/frequency region to transmit contention based random access for conveying beam failure recovery request.</w:t>
      </w:r>
    </w:p>
    <w:p w14:paraId="66480CE5" w14:textId="77777777" w:rsidR="00A12E08" w:rsidRPr="00A12E08" w:rsidRDefault="00A12E08" w:rsidP="00A12E08">
      <w:pPr>
        <w:rPr>
          <w:rFonts w:eastAsia="MS Mincho" w:cs="Arial"/>
          <w:b/>
          <w:lang w:eastAsia="en-GB"/>
        </w:rPr>
      </w:pPr>
      <w:r>
        <w:rPr>
          <w:rFonts w:eastAsia="MS Mincho" w:cs="Arial"/>
          <w:b/>
          <w:u w:val="single"/>
          <w:lang w:eastAsia="en-GB"/>
        </w:rPr>
        <w:t>Proposal 14</w:t>
      </w:r>
      <w:r w:rsidRPr="0033008A">
        <w:rPr>
          <w:rFonts w:eastAsia="MS Mincho" w:cs="Arial"/>
          <w:b/>
          <w:u w:val="single"/>
          <w:lang w:eastAsia="en-GB"/>
        </w:rPr>
        <w:t>:</w:t>
      </w:r>
      <w:r w:rsidRPr="00AF7086">
        <w:rPr>
          <w:rFonts w:eastAsia="MS Mincho" w:cs="Arial"/>
          <w:b/>
          <w:lang w:eastAsia="en-GB"/>
        </w:rPr>
        <w:t xml:space="preserve"> NR </w:t>
      </w:r>
      <w:r>
        <w:rPr>
          <w:rFonts w:eastAsia="MS Mincho" w:cs="Arial"/>
          <w:b/>
          <w:lang w:eastAsia="en-GB"/>
        </w:rPr>
        <w:t>studies</w:t>
      </w:r>
      <w:r w:rsidRPr="00AF7086">
        <w:rPr>
          <w:rFonts w:eastAsia="MS Mincho" w:cs="Arial"/>
          <w:b/>
          <w:lang w:eastAsia="en-GB"/>
        </w:rPr>
        <w:t xml:space="preserve"> uplink transmit power selection policies so that UEs without beam correspondence reduce interference to other UEs of the network.</w:t>
      </w:r>
    </w:p>
    <w:p w14:paraId="7523969D" w14:textId="77777777" w:rsidR="00A12E08" w:rsidRPr="00A12E08" w:rsidRDefault="00A12E08" w:rsidP="00A12E08">
      <w:pPr>
        <w:rPr>
          <w:b/>
        </w:rPr>
      </w:pPr>
      <w:r w:rsidRPr="003C5A10">
        <w:rPr>
          <w:b/>
          <w:u w:val="single"/>
        </w:rPr>
        <w:t>Proposal</w:t>
      </w:r>
      <w:r>
        <w:rPr>
          <w:b/>
          <w:u w:val="single"/>
        </w:rPr>
        <w:t xml:space="preserve"> 15</w:t>
      </w:r>
      <w:r w:rsidRPr="003C5A10">
        <w:rPr>
          <w:b/>
          <w:u w:val="single"/>
        </w:rPr>
        <w:t>:</w:t>
      </w:r>
      <w:r>
        <w:rPr>
          <w:b/>
        </w:rPr>
        <w:t xml:space="preserve"> NR supports network providing UE specific transmit power control command for transmitting CFRA through dedicated time/frequency region, if CFRA through dedicated time/frequency region is agreed.   </w:t>
      </w:r>
    </w:p>
    <w:p w14:paraId="7155F4AD" w14:textId="77777777" w:rsidR="00A12E08" w:rsidRDefault="00A12E08" w:rsidP="00A12E08">
      <w:pPr>
        <w:rPr>
          <w:b/>
          <w:lang w:eastAsia="ja-JP"/>
        </w:rPr>
      </w:pPr>
      <w:r w:rsidRPr="00A12E08">
        <w:rPr>
          <w:b/>
          <w:u w:val="single"/>
          <w:lang w:eastAsia="ja-JP"/>
        </w:rPr>
        <w:t xml:space="preserve">Proposal </w:t>
      </w:r>
      <w:r>
        <w:rPr>
          <w:b/>
          <w:u w:val="single"/>
          <w:lang w:eastAsia="ja-JP"/>
        </w:rPr>
        <w:t>16</w:t>
      </w:r>
      <w:r w:rsidRPr="00A12E08">
        <w:rPr>
          <w:b/>
          <w:u w:val="single"/>
          <w:lang w:eastAsia="ja-JP"/>
        </w:rPr>
        <w:t>:</w:t>
      </w:r>
      <w:r w:rsidRPr="0098225B">
        <w:rPr>
          <w:b/>
          <w:lang w:eastAsia="ja-JP"/>
        </w:rPr>
        <w:t xml:space="preserve"> NR should support DCI based retransmission of Msg3.</w:t>
      </w:r>
    </w:p>
    <w:p w14:paraId="09988391" w14:textId="77777777" w:rsidR="00A12E08" w:rsidRPr="00867311" w:rsidRDefault="00A12E08" w:rsidP="00A12E08">
      <w:pPr>
        <w:rPr>
          <w:b/>
        </w:rPr>
      </w:pPr>
      <w:r w:rsidRPr="00A12E08">
        <w:rPr>
          <w:b/>
          <w:u w:val="single"/>
        </w:rPr>
        <w:t xml:space="preserve">Proposal </w:t>
      </w:r>
      <w:r>
        <w:rPr>
          <w:b/>
          <w:u w:val="single"/>
        </w:rPr>
        <w:t>17</w:t>
      </w:r>
      <w:r w:rsidRPr="00A12E08">
        <w:rPr>
          <w:b/>
          <w:u w:val="single"/>
        </w:rPr>
        <w:t>:</w:t>
      </w:r>
      <w:r w:rsidRPr="00867311">
        <w:rPr>
          <w:b/>
        </w:rPr>
        <w:t xml:space="preserve"> If UE is retransmitting Msg3 after receiving DCI, it should select its Msg3 transmit power based on the uplink transmit power </w:t>
      </w:r>
      <w:r>
        <w:rPr>
          <w:b/>
        </w:rPr>
        <w:t>control parameter conveyed in the DCI</w:t>
      </w:r>
      <w:r w:rsidRPr="00867311">
        <w:rPr>
          <w:b/>
        </w:rPr>
        <w:t>.</w:t>
      </w:r>
    </w:p>
    <w:p w14:paraId="3AFC08C0" w14:textId="77777777" w:rsidR="00A12E08" w:rsidRPr="0020658E" w:rsidRDefault="00A12E08" w:rsidP="00A12E08">
      <w:pPr>
        <w:rPr>
          <w:b/>
        </w:rPr>
      </w:pPr>
      <w:r w:rsidRPr="00A12E08">
        <w:rPr>
          <w:b/>
          <w:u w:val="single"/>
        </w:rPr>
        <w:t xml:space="preserve">Proposal </w:t>
      </w:r>
      <w:r>
        <w:rPr>
          <w:b/>
          <w:u w:val="single"/>
        </w:rPr>
        <w:t>18</w:t>
      </w:r>
      <w:r w:rsidRPr="00A12E08">
        <w:rPr>
          <w:b/>
          <w:u w:val="single"/>
        </w:rPr>
        <w:t>:</w:t>
      </w:r>
      <w:r w:rsidRPr="00867311">
        <w:rPr>
          <w:b/>
        </w:rPr>
        <w:t xml:space="preserve"> If UE is retransmitting Msg3 on its own, </w:t>
      </w:r>
      <w:r>
        <w:rPr>
          <w:b/>
        </w:rPr>
        <w:t xml:space="preserve">UE’s transmit power for Msg3 should increase, with respect to normalized path loss, if </w:t>
      </w:r>
      <w:r w:rsidRPr="00867311">
        <w:rPr>
          <w:b/>
        </w:rPr>
        <w:t xml:space="preserve">UE uses the </w:t>
      </w:r>
      <w:r>
        <w:rPr>
          <w:b/>
        </w:rPr>
        <w:t xml:space="preserve">same beam to retransmit Msg3. UE’s transmit power for Msg3 remains unchanged, with respect to normalized path loss, if </w:t>
      </w:r>
      <w:r w:rsidRPr="00867311">
        <w:rPr>
          <w:b/>
        </w:rPr>
        <w:t>UE uses a different TX beam to retransmit Msg3.</w:t>
      </w:r>
    </w:p>
    <w:p w14:paraId="71E874A1" w14:textId="77777777" w:rsidR="00A12E08" w:rsidRPr="00A12E08" w:rsidRDefault="00A12E08" w:rsidP="00A12E08"/>
    <w:p w14:paraId="7DCF3E3E" w14:textId="77777777" w:rsidR="00A12E08" w:rsidRPr="00A12E08" w:rsidRDefault="00A12E08" w:rsidP="00A12E08"/>
    <w:p w14:paraId="1293D72C" w14:textId="77777777" w:rsidR="00A12E08" w:rsidRDefault="00A12E08">
      <w:pPr>
        <w:pStyle w:val="Heading1"/>
      </w:pPr>
      <w:r>
        <w:t>13. References</w:t>
      </w:r>
    </w:p>
    <w:p w14:paraId="4CB27632" w14:textId="77777777" w:rsidR="00A12E08" w:rsidRDefault="00A12E08" w:rsidP="00A12E08">
      <w:pPr>
        <w:overflowPunct w:val="0"/>
        <w:autoSpaceDE w:val="0"/>
        <w:autoSpaceDN w:val="0"/>
        <w:adjustRightInd w:val="0"/>
        <w:textAlignment w:val="baseline"/>
        <w:rPr>
          <w:lang w:val="en-US"/>
        </w:rPr>
      </w:pPr>
      <w:r>
        <w:rPr>
          <w:lang w:val="en-US"/>
        </w:rPr>
        <w:t xml:space="preserve">[1]. </w:t>
      </w:r>
      <w:r w:rsidRPr="00393072">
        <w:rPr>
          <w:lang w:val="en-US"/>
        </w:rPr>
        <w:t>Chairman's Notes RAN1_86 - final, 3GPP TSG RAN WG1 Meeting #86</w:t>
      </w:r>
      <w:r>
        <w:rPr>
          <w:lang w:val="en-US"/>
        </w:rPr>
        <w:t>bis</w:t>
      </w:r>
      <w:r w:rsidRPr="00393072">
        <w:rPr>
          <w:lang w:val="en-US"/>
        </w:rPr>
        <w:t xml:space="preserve">, </w:t>
      </w:r>
      <w:r>
        <w:rPr>
          <w:lang w:val="en-US"/>
        </w:rPr>
        <w:t>Lisbon, Portugal</w:t>
      </w:r>
      <w:r w:rsidRPr="00393072">
        <w:rPr>
          <w:lang w:val="en-US"/>
        </w:rPr>
        <w:t xml:space="preserve"> </w:t>
      </w:r>
    </w:p>
    <w:p w14:paraId="756D3361" w14:textId="77777777" w:rsidR="00A12E08" w:rsidRDefault="00A12E08" w:rsidP="00A12E08">
      <w:pPr>
        <w:rPr>
          <w:lang w:val="en-US"/>
        </w:rPr>
      </w:pPr>
      <w:r>
        <w:rPr>
          <w:rFonts w:eastAsia="MS Mincho"/>
          <w:lang w:eastAsia="ja-JP"/>
        </w:rPr>
        <w:t>[2</w:t>
      </w:r>
      <w:r w:rsidRPr="00B82060">
        <w:rPr>
          <w:rFonts w:eastAsia="MS Mincho"/>
          <w:lang w:eastAsia="ja-JP"/>
        </w:rPr>
        <w:t xml:space="preserve">] </w:t>
      </w:r>
      <w:r w:rsidRPr="00B82060">
        <w:rPr>
          <w:lang w:val="en-US"/>
        </w:rPr>
        <w:t>Chairman's Notes RAN1_88</w:t>
      </w:r>
      <w:r>
        <w:rPr>
          <w:lang w:val="en-US"/>
        </w:rPr>
        <w:t>bis</w:t>
      </w:r>
      <w:r w:rsidRPr="00B82060">
        <w:rPr>
          <w:lang w:val="en-US"/>
        </w:rPr>
        <w:t xml:space="preserve"> - final, 3GPP TSG RAN WG1 Meeting #86, </w:t>
      </w:r>
      <w:r>
        <w:rPr>
          <w:lang w:val="en-US"/>
        </w:rPr>
        <w:t>Spokane, USA</w:t>
      </w:r>
    </w:p>
    <w:p w14:paraId="7958FA8F" w14:textId="77777777" w:rsidR="00A12E08" w:rsidRDefault="00A12E08" w:rsidP="00A12E08">
      <w:pPr>
        <w:rPr>
          <w:lang w:val="en-US"/>
        </w:rPr>
      </w:pPr>
      <w:r>
        <w:rPr>
          <w:lang w:val="en-US"/>
        </w:rPr>
        <w:t>[3] Chairman’s Notes RAN1_89AH – final, 3GPP TSG RAN WG1 Meeting #89AH</w:t>
      </w:r>
      <w:r w:rsidRPr="00B82060">
        <w:rPr>
          <w:lang w:val="en-US"/>
        </w:rPr>
        <w:t xml:space="preserve">, </w:t>
      </w:r>
      <w:r>
        <w:rPr>
          <w:lang w:val="en-US"/>
        </w:rPr>
        <w:t>Qingdao, China</w:t>
      </w:r>
    </w:p>
    <w:p w14:paraId="6591368F" w14:textId="77777777" w:rsidR="00A12E08" w:rsidRDefault="00A12E08" w:rsidP="00A12E08">
      <w:pPr>
        <w:overflowPunct w:val="0"/>
        <w:autoSpaceDE w:val="0"/>
        <w:autoSpaceDN w:val="0"/>
        <w:adjustRightInd w:val="0"/>
        <w:textAlignment w:val="baseline"/>
      </w:pPr>
      <w:r>
        <w:rPr>
          <w:rFonts w:eastAsia="MS Mincho" w:cs="Arial"/>
          <w:bCs/>
          <w:szCs w:val="24"/>
          <w:lang w:eastAsia="ja-JP"/>
        </w:rPr>
        <w:t xml:space="preserve">[4]. </w:t>
      </w:r>
      <w:r w:rsidRPr="00DB2E11">
        <w:rPr>
          <w:rFonts w:eastAsia="MS Mincho" w:cs="Arial"/>
          <w:bCs/>
          <w:szCs w:val="24"/>
          <w:lang w:eastAsia="ja-JP"/>
        </w:rPr>
        <w:t>R1-161098</w:t>
      </w:r>
      <w:r>
        <w:rPr>
          <w:rFonts w:eastAsia="MS Mincho" w:cs="Arial"/>
          <w:bCs/>
          <w:szCs w:val="24"/>
          <w:lang w:eastAsia="ja-JP"/>
        </w:rPr>
        <w:t>6</w:t>
      </w:r>
      <w:r w:rsidRPr="00DB2E11">
        <w:rPr>
          <w:rFonts w:eastAsia="MS Mincho" w:cs="Arial"/>
          <w:bCs/>
          <w:szCs w:val="24"/>
          <w:lang w:eastAsia="ja-JP"/>
        </w:rPr>
        <w:t xml:space="preserve">, “WF on Updated Link Level Evaluation Assumptions for </w:t>
      </w:r>
      <w:r>
        <w:rPr>
          <w:rFonts w:eastAsia="MS Mincho" w:cs="Arial"/>
          <w:bCs/>
          <w:szCs w:val="24"/>
          <w:lang w:eastAsia="ja-JP"/>
        </w:rPr>
        <w:t>RACH Preamble</w:t>
      </w:r>
      <w:r w:rsidRPr="00DB2E11">
        <w:rPr>
          <w:rFonts w:eastAsia="MS Mincho" w:cs="Arial"/>
          <w:bCs/>
          <w:szCs w:val="24"/>
          <w:lang w:eastAsia="ja-JP"/>
        </w:rPr>
        <w:t>”</w:t>
      </w:r>
      <w:r>
        <w:rPr>
          <w:rFonts w:eastAsia="MS Mincho" w:cs="Arial"/>
          <w:bCs/>
          <w:szCs w:val="24"/>
          <w:lang w:eastAsia="ja-JP"/>
        </w:rPr>
        <w:t xml:space="preserve">, </w:t>
      </w:r>
      <w:r>
        <w:rPr>
          <w:rFonts w:eastAsia="MS Mincho"/>
          <w:lang w:val="en-US" w:eastAsia="ja-JP"/>
        </w:rPr>
        <w:t>RAN1 #86bis</w:t>
      </w:r>
    </w:p>
    <w:p w14:paraId="0EE6FA79" w14:textId="77777777" w:rsidR="00A12E08" w:rsidRDefault="00A12E08" w:rsidP="00A12E08">
      <w:pPr>
        <w:overflowPunct w:val="0"/>
        <w:autoSpaceDE w:val="0"/>
        <w:autoSpaceDN w:val="0"/>
        <w:adjustRightInd w:val="0"/>
        <w:textAlignment w:val="baseline"/>
      </w:pPr>
      <w:r>
        <w:t xml:space="preserve">[5] </w:t>
      </w:r>
      <w:r>
        <w:rPr>
          <w:rFonts w:ascii="Arial" w:hAnsi="Arial" w:cs="Arial"/>
          <w:sz w:val="16"/>
          <w:szCs w:val="16"/>
        </w:rPr>
        <w:t>R1-1702608</w:t>
      </w:r>
      <w:r w:rsidRPr="00087D92">
        <w:rPr>
          <w:rFonts w:eastAsia="MS Mincho"/>
          <w:lang w:val="en-US" w:eastAsia="ja-JP"/>
        </w:rPr>
        <w:t>, “</w:t>
      </w:r>
      <w:r>
        <w:rPr>
          <w:rFonts w:eastAsia="MS Mincho"/>
          <w:lang w:val="en-US" w:eastAsia="ja-JP"/>
        </w:rPr>
        <w:t>Determination of UL beam through reciprocity,</w:t>
      </w:r>
      <w:r w:rsidRPr="00087D92">
        <w:rPr>
          <w:rFonts w:eastAsia="MS Mincho"/>
          <w:lang w:val="en-US" w:eastAsia="ja-JP"/>
        </w:rPr>
        <w:t xml:space="preserve">” </w:t>
      </w:r>
      <w:r w:rsidRPr="00087D92">
        <w:t>Qualcomm Incorporated</w:t>
      </w:r>
    </w:p>
    <w:p w14:paraId="4E23A45C" w14:textId="77777777" w:rsidR="00A12E08" w:rsidRDefault="00A12E08" w:rsidP="00A12E08">
      <w:pPr>
        <w:rPr>
          <w:lang w:val="en-US"/>
        </w:rPr>
      </w:pPr>
      <w:r>
        <w:rPr>
          <w:lang w:val="en-US"/>
        </w:rPr>
        <w:t>[6] Chairman’s Notes RAN1_90 – final, 3GPP TSG RAN WG1 Meeting #90</w:t>
      </w:r>
      <w:r w:rsidRPr="00B82060">
        <w:rPr>
          <w:lang w:val="en-US"/>
        </w:rPr>
        <w:t xml:space="preserve">, </w:t>
      </w:r>
      <w:r>
        <w:rPr>
          <w:lang w:val="en-US"/>
        </w:rPr>
        <w:t>Prague, Czech Republic</w:t>
      </w:r>
    </w:p>
    <w:p w14:paraId="4865444C" w14:textId="77777777" w:rsidR="00A12E08" w:rsidRDefault="00A12E08" w:rsidP="00A12E08">
      <w:pPr>
        <w:overflowPunct w:val="0"/>
        <w:autoSpaceDE w:val="0"/>
        <w:autoSpaceDN w:val="0"/>
        <w:adjustRightInd w:val="0"/>
        <w:textAlignment w:val="baseline"/>
      </w:pPr>
    </w:p>
    <w:p w14:paraId="6FFA0082" w14:textId="77777777" w:rsidR="00A12E08" w:rsidRPr="00A12E08" w:rsidRDefault="00A12E08" w:rsidP="00A12E08"/>
    <w:sectPr w:rsidR="00A12E08" w:rsidRPr="00A12E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rinda">
    <w:altName w:val="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7401A46"/>
    <w:multiLevelType w:val="hybridMultilevel"/>
    <w:tmpl w:val="47CCB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93A5ED4"/>
    <w:multiLevelType w:val="hybridMultilevel"/>
    <w:tmpl w:val="C6C4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7805EE"/>
    <w:multiLevelType w:val="hybridMultilevel"/>
    <w:tmpl w:val="3B50F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1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D4E6353"/>
    <w:multiLevelType w:val="hybridMultilevel"/>
    <w:tmpl w:val="7CDA5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0"/>
  </w:num>
  <w:num w:numId="3">
    <w:abstractNumId w:val="12"/>
  </w:num>
  <w:num w:numId="4">
    <w:abstractNumId w:val="9"/>
  </w:num>
  <w:num w:numId="5">
    <w:abstractNumId w:val="4"/>
  </w:num>
  <w:num w:numId="6">
    <w:abstractNumId w:val="3"/>
  </w:num>
  <w:num w:numId="7">
    <w:abstractNumId w:val="7"/>
  </w:num>
  <w:num w:numId="8">
    <w:abstractNumId w:val="15"/>
  </w:num>
  <w:num w:numId="9">
    <w:abstractNumId w:val="16"/>
  </w:num>
  <w:num w:numId="10">
    <w:abstractNumId w:val="14"/>
  </w:num>
  <w:num w:numId="11">
    <w:abstractNumId w:val="1"/>
  </w:num>
  <w:num w:numId="12">
    <w:abstractNumId w:val="13"/>
  </w:num>
  <w:num w:numId="13">
    <w:abstractNumId w:val="2"/>
  </w:num>
  <w:num w:numId="14">
    <w:abstractNumId w:val="11"/>
  </w:num>
  <w:num w:numId="15">
    <w:abstractNumId w:val="10"/>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D12"/>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4AC9"/>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B6D9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1C3"/>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58E"/>
    <w:rsid w:val="002067E2"/>
    <w:rsid w:val="00207BD8"/>
    <w:rsid w:val="00210319"/>
    <w:rsid w:val="00211D15"/>
    <w:rsid w:val="00214EC2"/>
    <w:rsid w:val="00215035"/>
    <w:rsid w:val="002170A7"/>
    <w:rsid w:val="002236DB"/>
    <w:rsid w:val="0022507C"/>
    <w:rsid w:val="00225081"/>
    <w:rsid w:val="0022621A"/>
    <w:rsid w:val="00227259"/>
    <w:rsid w:val="00230617"/>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145"/>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3E4B"/>
    <w:rsid w:val="002F5210"/>
    <w:rsid w:val="0030145C"/>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008A"/>
    <w:rsid w:val="00331668"/>
    <w:rsid w:val="003347D9"/>
    <w:rsid w:val="00340329"/>
    <w:rsid w:val="003422C0"/>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A10"/>
    <w:rsid w:val="003C5E4B"/>
    <w:rsid w:val="003C767D"/>
    <w:rsid w:val="003D0F8C"/>
    <w:rsid w:val="003D2EB9"/>
    <w:rsid w:val="003D3474"/>
    <w:rsid w:val="003D4E3B"/>
    <w:rsid w:val="003E16EE"/>
    <w:rsid w:val="003E32AF"/>
    <w:rsid w:val="003E3E34"/>
    <w:rsid w:val="003E4027"/>
    <w:rsid w:val="003E4896"/>
    <w:rsid w:val="003E500E"/>
    <w:rsid w:val="003E5F6C"/>
    <w:rsid w:val="003F0D12"/>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2739"/>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6FAE"/>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47B5"/>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144"/>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1643"/>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118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338D"/>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CB"/>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3FED"/>
    <w:rsid w:val="009244BF"/>
    <w:rsid w:val="00924785"/>
    <w:rsid w:val="00924C90"/>
    <w:rsid w:val="00924FEA"/>
    <w:rsid w:val="0092593E"/>
    <w:rsid w:val="00925E72"/>
    <w:rsid w:val="00930107"/>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274F"/>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2E08"/>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35E7"/>
    <w:rsid w:val="00A958BF"/>
    <w:rsid w:val="00A95CB8"/>
    <w:rsid w:val="00AA158E"/>
    <w:rsid w:val="00AA2150"/>
    <w:rsid w:val="00AA72C2"/>
    <w:rsid w:val="00AB0E91"/>
    <w:rsid w:val="00AB14A6"/>
    <w:rsid w:val="00AB2754"/>
    <w:rsid w:val="00AB28B9"/>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47519"/>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4247"/>
    <w:rsid w:val="00BA516B"/>
    <w:rsid w:val="00BA5BC6"/>
    <w:rsid w:val="00BA64DA"/>
    <w:rsid w:val="00BA7326"/>
    <w:rsid w:val="00BA76E5"/>
    <w:rsid w:val="00BB0B44"/>
    <w:rsid w:val="00BB0EA5"/>
    <w:rsid w:val="00BB2DA2"/>
    <w:rsid w:val="00BB3673"/>
    <w:rsid w:val="00BB78EB"/>
    <w:rsid w:val="00BC0E99"/>
    <w:rsid w:val="00BC4575"/>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246A7"/>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0E60"/>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515"/>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035"/>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96D"/>
    <w:rsid w:val="00F00DB0"/>
    <w:rsid w:val="00F0245D"/>
    <w:rsid w:val="00F02A66"/>
    <w:rsid w:val="00F0364D"/>
    <w:rsid w:val="00F1416A"/>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4A8D"/>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BCD10A0"/>
  <w15:chartTrackingRefBased/>
  <w15:docId w15:val="{12EF8343-AE15-4E33-B4F9-1E37901E2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0D12"/>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3F0D12"/>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034AC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3F0D12"/>
    <w:rPr>
      <w:rFonts w:ascii="Arial" w:eastAsia="MS Mincho" w:hAnsi="Arial" w:cs="Times New Roman"/>
      <w:sz w:val="32"/>
      <w:szCs w:val="20"/>
      <w:lang w:val="en-GB"/>
    </w:rPr>
  </w:style>
  <w:style w:type="paragraph" w:styleId="Footer">
    <w:name w:val="footer"/>
    <w:basedOn w:val="Header"/>
    <w:link w:val="FooterChar"/>
    <w:uiPriority w:val="99"/>
    <w:rsid w:val="003F0D12"/>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3F0D12"/>
    <w:rPr>
      <w:rFonts w:ascii="Arial" w:eastAsia="MS Mincho" w:hAnsi="Arial" w:cs="Times New Roman"/>
      <w:b/>
      <w:i/>
      <w:noProof/>
      <w:sz w:val="18"/>
      <w:szCs w:val="20"/>
      <w:lang w:val="en-GB"/>
    </w:rPr>
  </w:style>
  <w:style w:type="table" w:styleId="TableGrid">
    <w:name w:val="Table Grid"/>
    <w:basedOn w:val="TableNormal"/>
    <w:rsid w:val="003F0D12"/>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3F0D12"/>
    <w:pPr>
      <w:tabs>
        <w:tab w:val="center" w:pos="4680"/>
        <w:tab w:val="right" w:pos="9360"/>
      </w:tabs>
      <w:spacing w:after="0"/>
    </w:pPr>
  </w:style>
  <w:style w:type="character" w:customStyle="1" w:styleId="HeaderChar">
    <w:name w:val="Header Char"/>
    <w:basedOn w:val="DefaultParagraphFont"/>
    <w:link w:val="Header"/>
    <w:uiPriority w:val="99"/>
    <w:semiHidden/>
    <w:rsid w:val="003F0D12"/>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rsid w:val="00034AC9"/>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rsid w:val="00034AC9"/>
    <w:rPr>
      <w:color w:val="0000FF"/>
      <w:u w:val="single"/>
    </w:rPr>
  </w:style>
  <w:style w:type="paragraph" w:styleId="ListParagraph">
    <w:name w:val="List Paragraph"/>
    <w:basedOn w:val="Normal"/>
    <w:uiPriority w:val="34"/>
    <w:qFormat/>
    <w:rsid w:val="003C5A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yperlink" Target="file:///C:\Users\mislam\AppData\Local\Temp\tdocs\R1-171467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yperlink" Target="file:///C:\Users\mislam\AppData\Local\Temp\tdocs\R1-1714963.zip"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hyperlink" Target="file:///C:\Users\mislam\AppData\Local\Temp\tdocs\R1-1715016.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HR33RHYHUWRF-4-5751</_dlc_DocId>
    <_dlc_DocIdUrl xmlns="c06861ca-3f08-4d07-bff7-bb15bac121f4">
      <Url>https://projects.qualcomm.com/sites/pentari/_layouts/15/DocIdRedir.aspx?ID=HR33RHYHUWRF-4-5751</Url>
      <Description>HR33RHYHUWRF-4-5751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20F10D-5DA2-420F-BDF1-7B8D01726C2F}">
  <ds:schemaRefs>
    <ds:schemaRef ds:uri="http://schemas.microsoft.com/sharepoint/v3/contenttype/forms"/>
  </ds:schemaRefs>
</ds:datastoreItem>
</file>

<file path=customXml/itemProps2.xml><?xml version="1.0" encoding="utf-8"?>
<ds:datastoreItem xmlns:ds="http://schemas.openxmlformats.org/officeDocument/2006/customXml" ds:itemID="{682EFC71-AD14-4AD4-B82C-10A070D9C2E7}">
  <ds:schemaRef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E08F11AB-BDC2-4010-A79A-F90905F70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5173DF-1413-4D27-9133-757D0D639D7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5108</Words>
  <Characters>29117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Hung Ly</cp:lastModifiedBy>
  <cp:revision>2</cp:revision>
  <dcterms:created xsi:type="dcterms:W3CDTF">2017-09-12T03:19:00Z</dcterms:created>
  <dcterms:modified xsi:type="dcterms:W3CDTF">2017-09-12T03:19:00Z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02481283-acec-4882-a423-b4d0df0ff941</vt:lpwstr>
  </property>
</Properties>
</file>